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4224"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GW2024-8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 CB300型钢桥66075.64Kg构件喷砂外协</w:t>
      </w:r>
    </w:p>
    <w:tbl>
      <w:tblPr>
        <w:tblStyle w:val="3"/>
        <w:tblW w:w="133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181"/>
        <w:gridCol w:w="2182"/>
        <w:gridCol w:w="777"/>
        <w:gridCol w:w="723"/>
        <w:gridCol w:w="2332"/>
        <w:gridCol w:w="1022"/>
        <w:gridCol w:w="1241"/>
        <w:gridCol w:w="2099"/>
      </w:tblGrid>
      <w:tr w14:paraId="2CDB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D223D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65A94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名   称  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CF56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号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D84A5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EE838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EFFF7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工序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4827BA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单重Kg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CD8B51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总重Kg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DECF13"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161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0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4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标准桁架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13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CB300-101-000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3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9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FD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93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277.4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EA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54370.4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2D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1E21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97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8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高剪桁架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5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CB300-102-000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6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49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2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E73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308.3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CC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3083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15E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14E68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CB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3m标准弦杆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0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CB300-110-000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D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4C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90B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99.4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69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3A9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1516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2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6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6m标准弦杆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C5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CB300-111-000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6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F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B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D3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201.56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CD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6651.48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01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7B2F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5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1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端弦杆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5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CB300-112-000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A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19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07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A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12.82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960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25.64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39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14DD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9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阳头上桥座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DC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CB300-400-100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E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0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B26B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18.32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D36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36.64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D7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7AEA2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0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阴头上桥座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BE4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CB300-410-100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2E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9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D895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18.38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56B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18.38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8A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6C875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5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5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阳头下桥座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CB300-400-200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2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66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19.12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CC0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38.24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08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04D1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A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9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竖向风构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3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CB300-270-000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F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82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6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EC3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14.3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B2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100.1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2C2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2F08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68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2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竖杆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1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CB300-307-000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FE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B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喷砂（含往返运输）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BCA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20.48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75C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757.76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F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0"/>
                <w:szCs w:val="20"/>
                <w:u w:val="none"/>
                <w:lang w:eastAsia="zh-CN"/>
              </w:rPr>
              <w:t>利用库存油漆件</w:t>
            </w:r>
          </w:p>
        </w:tc>
      </w:tr>
      <w:tr w14:paraId="5C68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B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2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42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2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5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9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04AE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F67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66075.64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4D8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</w:tbl>
    <w:p w14:paraId="409C14C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4253C"/>
    <w:rsid w:val="4EB4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2024-11-25T09:59:00Z</dcterms:created>
  <dc:creator>Administrator</dc:creator>
  <cp:lastModifiedBy>Administrator</cp:lastModifiedBy>
  <dcterms:modified xsi:type="dcterms:W3CDTF">2024-11-25T10:00:57Z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3FBE23DEABFD417E8E0D917121461262_11</vt:lpwstr>
  </property>
</Properties>
</file>