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color w:val="auto"/>
        </w:rPr>
      </w:pPr>
    </w:p>
    <w:p>
      <w:pPr>
        <w:pStyle w:val="2"/>
        <w:jc w:val="center"/>
        <w:rPr>
          <w:rFonts w:hint="eastAsia"/>
          <w:color w:val="auto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YM2023-82 标准舟节及分水节运输</w:t>
      </w:r>
      <w:bookmarkEnd w:id="0"/>
    </w:p>
    <w:tbl>
      <w:tblPr>
        <w:tblStyle w:val="3"/>
        <w:tblW w:w="98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597"/>
        <w:gridCol w:w="2251"/>
        <w:gridCol w:w="669"/>
        <w:gridCol w:w="751"/>
        <w:gridCol w:w="784"/>
        <w:gridCol w:w="1924"/>
        <w:gridCol w:w="11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   称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号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工序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发运地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交货地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标准舟节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HZFQ043-000-000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9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  <w:t>中联重科荆州基地（地址：湖北省荆州市沙市区深圳大道61号）</w:t>
            </w:r>
          </w:p>
        </w:tc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  <w:t>赤壁华舟应急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分水节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HZFQ043-800-000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19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00280115"/>
    <w:rsid w:val="0028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2024-05-08T09:27:00Z</dcterms:created>
  <dc:creator>Administrator</dc:creator>
  <cp:lastModifiedBy>Administrator</cp:lastModifiedBy>
  <dcterms:modified xsi:type="dcterms:W3CDTF">2024-05-08T09:33:30Z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C7BF65FCAE874FCFBC0729D0A98C654C_11</vt:lpwstr>
  </property>
</Properties>
</file>