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黑体" w:hAnsi="宋体" w:eastAsia="黑体"/>
          <w:b/>
          <w:bCs/>
          <w:sz w:val="32"/>
          <w:szCs w:val="32"/>
        </w:rPr>
      </w:pPr>
      <w:r>
        <w:rPr>
          <w:rFonts w:hint="eastAsia" w:ascii="黑体" w:hAnsi="宋体" w:eastAsia="黑体" w:cs="黑体"/>
          <w:b/>
          <w:bCs/>
          <w:sz w:val="32"/>
          <w:szCs w:val="32"/>
        </w:rPr>
        <w:t>某工字梁黑件工序外协</w:t>
      </w:r>
    </w:p>
    <w:p>
      <w:pPr>
        <w:kinsoku w:val="0"/>
        <w:overflowPunct w:val="0"/>
        <w:autoSpaceDE w:val="0"/>
        <w:autoSpaceDN w:val="0"/>
        <w:spacing w:line="560" w:lineRule="exact"/>
        <w:jc w:val="center"/>
        <w:rPr>
          <w:rFonts w:ascii="黑体" w:eastAsia="黑体"/>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件</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招标编号：</w:t>
      </w:r>
      <w:r>
        <w:rPr>
          <w:rFonts w:ascii="仿宋_GB2312" w:hAnsi="宋体" w:eastAsia="仿宋_GB2312" w:cs="仿宋_GB2312"/>
          <w:b/>
          <w:bCs/>
          <w:color w:val="000000"/>
          <w:sz w:val="28"/>
          <w:szCs w:val="28"/>
        </w:rPr>
        <w:t>HZWX-21049</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ind w:firstLine="1400" w:firstLineChars="500"/>
        <w:jc w:val="left"/>
        <w:rPr>
          <w:rFonts w:ascii="仿宋_GB2312" w:hAnsi="宋体" w:eastAsia="仿宋_GB2312"/>
          <w:sz w:val="28"/>
          <w:szCs w:val="28"/>
        </w:rPr>
      </w:pPr>
      <w:r>
        <w:rPr>
          <w:rFonts w:hint="eastAsia" w:ascii="仿宋_GB2312" w:hAnsi="宋体" w:eastAsia="仿宋_GB2312" w:cs="仿宋_GB2312"/>
          <w:color w:val="000000"/>
          <w:sz w:val="28"/>
          <w:szCs w:val="28"/>
        </w:rPr>
        <w:t>招标单位：</w:t>
      </w:r>
      <w:r>
        <w:rPr>
          <w:rFonts w:hint="eastAsia" w:ascii="仿宋_GB2312" w:hAnsi="宋体" w:eastAsia="仿宋_GB2312" w:cs="仿宋_GB2312"/>
          <w:sz w:val="28"/>
          <w:szCs w:val="28"/>
        </w:rPr>
        <w:t>中国船舶重工集团应急预警与救援装备股份有限公司</w:t>
      </w:r>
    </w:p>
    <w:p>
      <w:pPr>
        <w:kinsoku w:val="0"/>
        <w:overflowPunct w:val="0"/>
        <w:autoSpaceDE w:val="0"/>
        <w:autoSpaceDN w:val="0"/>
        <w:spacing w:line="560" w:lineRule="exact"/>
        <w:ind w:firstLine="2800" w:firstLineChars="1000"/>
        <w:jc w:val="left"/>
        <w:rPr>
          <w:rFonts w:ascii="仿宋_GB2312" w:hAnsi="宋体" w:eastAsia="仿宋_GB2312" w:cs="仿宋_GB2312"/>
          <w:color w:val="000000"/>
          <w:sz w:val="28"/>
          <w:szCs w:val="28"/>
        </w:rPr>
      </w:pPr>
      <w:r>
        <w:rPr>
          <w:rFonts w:hint="eastAsia" w:ascii="仿宋_GB2312" w:hAnsi="宋体" w:eastAsia="仿宋_GB2312" w:cs="仿宋_GB2312"/>
          <w:sz w:val="28"/>
          <w:szCs w:val="28"/>
        </w:rPr>
        <w:t>赤壁分公司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jc w:val="left"/>
        <w:rPr>
          <w:rFonts w:ascii="仿宋_GB2312" w:hAnsi="宋体" w:eastAsia="仿宋_GB2312"/>
          <w:color w:val="000000"/>
          <w:sz w:val="28"/>
          <w:szCs w:val="28"/>
        </w:rPr>
      </w:pPr>
    </w:p>
    <w:p>
      <w:pPr>
        <w:wordWrap w:val="0"/>
        <w:spacing w:line="360" w:lineRule="auto"/>
        <w:ind w:firstLine="1402" w:firstLineChars="501"/>
        <w:rPr>
          <w:rFonts w:ascii="仿宋_GB2312" w:hAnsi="宋体" w:eastAsia="仿宋_GB2312"/>
          <w:color w:val="000000"/>
          <w:kern w:val="0"/>
          <w:sz w:val="28"/>
          <w:szCs w:val="28"/>
        </w:rPr>
      </w:pPr>
      <w:r>
        <w:rPr>
          <w:rFonts w:hint="eastAsia" w:ascii="仿宋_GB2312" w:hAnsi="宋体" w:eastAsia="仿宋_GB2312" w:cs="仿宋_GB2312"/>
          <w:color w:val="000000"/>
          <w:sz w:val="28"/>
          <w:szCs w:val="28"/>
        </w:rPr>
        <w:t>地</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址：</w:t>
      </w:r>
      <w:r>
        <w:rPr>
          <w:rFonts w:hint="eastAsia" w:ascii="仿宋_GB2312" w:hAnsi="宋体" w:eastAsia="仿宋_GB2312" w:cs="仿宋_GB2312"/>
          <w:color w:val="000000"/>
          <w:kern w:val="0"/>
          <w:sz w:val="28"/>
          <w:szCs w:val="28"/>
        </w:rPr>
        <w:t>赤壁市高新开发区南港大道特</w:t>
      </w: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号</w:t>
      </w:r>
    </w:p>
    <w:p>
      <w:pPr>
        <w:kinsoku w:val="0"/>
        <w:overflowPunct w:val="0"/>
        <w:autoSpaceDE w:val="0"/>
        <w:autoSpaceDN w:val="0"/>
        <w:spacing w:line="560" w:lineRule="exact"/>
        <w:ind w:firstLine="1400" w:firstLineChars="5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电</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话：</w:t>
      </w:r>
      <w:r>
        <w:rPr>
          <w:rFonts w:ascii="仿宋_GB2312" w:hAnsi="宋体" w:eastAsia="仿宋_GB2312" w:cs="仿宋_GB2312"/>
          <w:sz w:val="28"/>
          <w:szCs w:val="28"/>
        </w:rPr>
        <w:t>13971825618</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14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w:t>
      </w:r>
      <w:r>
        <w:rPr>
          <w:rFonts w:ascii="仿宋_GB2312" w:hAnsi="宋体" w:eastAsia="仿宋_GB2312" w:cs="仿宋_GB2312"/>
          <w:color w:val="000000"/>
          <w:sz w:val="28"/>
          <w:szCs w:val="28"/>
        </w:rPr>
        <w:t>0715-5267313</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二○二一年八月三十一日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sz w:val="28"/>
          <w:szCs w:val="28"/>
        </w:rPr>
        <w:t>目</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录</w:t>
      </w:r>
    </w:p>
    <w:p>
      <w:pPr>
        <w:kinsoku w:val="0"/>
        <w:overflowPunct w:val="0"/>
        <w:autoSpaceDE w:val="0"/>
        <w:autoSpaceDN w:val="0"/>
        <w:spacing w:line="560" w:lineRule="exact"/>
        <w:ind w:left="-105" w:firstLine="105"/>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第一部分：招标邀请书…………………………………</w:t>
      </w:r>
      <w:r>
        <w:rPr>
          <w:rFonts w:hint="eastAsia" w:ascii="仿宋_GB2312" w:hAnsi="宋体" w:eastAsia="仿宋_GB2312" w:cs="仿宋_GB2312"/>
          <w:sz w:val="28"/>
          <w:szCs w:val="28"/>
          <w:lang w:val="en-US" w:eastAsia="zh-CN"/>
        </w:rPr>
        <w:t>3</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第二部分：投标人须知…………………………………</w:t>
      </w:r>
      <w:r>
        <w:rPr>
          <w:rFonts w:hint="eastAsia" w:ascii="仿宋_GB2312" w:hAnsi="宋体" w:eastAsia="仿宋_GB2312" w:cs="仿宋_GB2312"/>
          <w:sz w:val="28"/>
          <w:szCs w:val="28"/>
          <w:lang w:val="en-US" w:eastAsia="zh-CN"/>
        </w:rPr>
        <w:t>5</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第三部分：投标文件要求………………………………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0</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第四部分：技术质量要求………………………………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1</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第五部分：主要合同条款………………………………</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6</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86" w:firstLineChars="245"/>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45"/>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b/>
          <w:bCs/>
          <w:sz w:val="28"/>
          <w:szCs w:val="28"/>
        </w:rPr>
        <w:t>第一部分</w:t>
      </w:r>
    </w:p>
    <w:p>
      <w:pPr>
        <w:pStyle w:val="3"/>
        <w:kinsoku w:val="0"/>
        <w:overflowPunct w:val="0"/>
        <w:autoSpaceDE w:val="0"/>
        <w:autoSpaceDN w:val="0"/>
        <w:spacing w:line="560" w:lineRule="exact"/>
        <w:ind w:left="0" w:leftChars="0" w:right="586" w:firstLine="0" w:firstLineChars="0"/>
        <w:jc w:val="center"/>
        <w:rPr>
          <w:rFonts w:ascii="仿宋_GB2312" w:eastAsia="仿宋_GB2312"/>
          <w:b/>
          <w:bCs/>
          <w:sz w:val="28"/>
          <w:szCs w:val="28"/>
        </w:rPr>
      </w:pPr>
      <w:r>
        <w:rPr>
          <w:rFonts w:hint="eastAsia" w:ascii="仿宋_GB2312" w:eastAsia="仿宋_GB2312" w:cs="仿宋_GB2312"/>
          <w:sz w:val="28"/>
          <w:szCs w:val="28"/>
          <w:lang w:val="en-US" w:eastAsia="zh-CN"/>
        </w:rPr>
        <w:t xml:space="preserve">     </w:t>
      </w:r>
      <w:r>
        <w:rPr>
          <w:rFonts w:hint="eastAsia" w:ascii="仿宋_GB2312" w:eastAsia="仿宋_GB2312" w:cs="仿宋_GB2312"/>
          <w:b/>
          <w:bCs/>
          <w:sz w:val="28"/>
          <w:szCs w:val="28"/>
        </w:rPr>
        <w:t>招标邀请书</w:t>
      </w:r>
    </w:p>
    <w:p>
      <w:pPr>
        <w:kinsoku w:val="0"/>
        <w:overflowPunct w:val="0"/>
        <w:autoSpaceDE w:val="0"/>
        <w:autoSpaceDN w:val="0"/>
        <w:spacing w:line="560" w:lineRule="exact"/>
        <w:ind w:right="-409" w:rightChars="-195" w:firstLine="560" w:firstLineChars="200"/>
        <w:jc w:val="left"/>
        <w:rPr>
          <w:rFonts w:ascii="仿宋_GB2312" w:eastAsia="仿宋_GB2312"/>
          <w:sz w:val="28"/>
          <w:szCs w:val="28"/>
        </w:rPr>
      </w:pPr>
      <w:r>
        <w:rPr>
          <w:rFonts w:hint="eastAsia" w:ascii="仿宋_GB2312" w:eastAsia="仿宋_GB2312" w:cs="仿宋_GB2312"/>
          <w:color w:val="000000"/>
          <w:sz w:val="28"/>
          <w:szCs w:val="28"/>
        </w:rPr>
        <w:t>我分公司就</w:t>
      </w:r>
      <w:r>
        <w:rPr>
          <w:rFonts w:hint="eastAsia" w:ascii="仿宋_GB2312" w:hAnsi="宋体" w:eastAsia="仿宋_GB2312" w:cs="仿宋_GB2312"/>
          <w:color w:val="000000"/>
          <w:sz w:val="28"/>
          <w:szCs w:val="28"/>
        </w:rPr>
        <w:t>承制生产的工程编号</w:t>
      </w:r>
      <w:r>
        <w:rPr>
          <w:rFonts w:ascii="仿宋_GB2312" w:hAnsi="宋体" w:eastAsia="仿宋_GB2312" w:cs="仿宋_GB2312"/>
          <w:b/>
          <w:bCs/>
          <w:color w:val="000000"/>
          <w:sz w:val="28"/>
          <w:szCs w:val="28"/>
        </w:rPr>
        <w:t xml:space="preserve">YM2021-22   </w:t>
      </w:r>
      <w:r>
        <w:rPr>
          <w:rFonts w:hint="eastAsia" w:ascii="仿宋_GB2312" w:hAnsi="宋体" w:eastAsia="仿宋_GB2312" w:cs="仿宋_GB2312"/>
          <w:color w:val="000000"/>
          <w:sz w:val="28"/>
          <w:szCs w:val="28"/>
        </w:rPr>
        <w:t>某工字梁加工项目黑件工序外协制作</w:t>
      </w:r>
      <w:r>
        <w:rPr>
          <w:rFonts w:hint="eastAsia" w:ascii="仿宋_GB2312" w:eastAsia="仿宋_GB2312" w:cs="仿宋_GB2312"/>
          <w:color w:val="000000"/>
          <w:sz w:val="28"/>
          <w:szCs w:val="28"/>
        </w:rPr>
        <w:t>进行公开招标</w:t>
      </w:r>
      <w:r>
        <w:rPr>
          <w:rFonts w:hint="eastAsia" w:ascii="仿宋_GB2312" w:eastAsia="仿宋_GB2312" w:cs="仿宋_GB2312"/>
          <w:b/>
          <w:bCs/>
          <w:color w:val="000000"/>
          <w:sz w:val="28"/>
          <w:szCs w:val="28"/>
        </w:rPr>
        <w:t>（招标编号</w:t>
      </w:r>
      <w:r>
        <w:rPr>
          <w:rFonts w:ascii="仿宋_GB2312" w:eastAsia="仿宋_GB2312" w:cs="仿宋_GB2312"/>
          <w:b/>
          <w:bCs/>
          <w:color w:val="000000"/>
          <w:sz w:val="28"/>
          <w:szCs w:val="28"/>
        </w:rPr>
        <w:t>HZWX-21049</w:t>
      </w:r>
      <w:r>
        <w:rPr>
          <w:rFonts w:hint="eastAsia" w:ascii="仿宋_GB2312" w:eastAsia="仿宋_GB2312" w:cs="仿宋_GB2312"/>
          <w:b/>
          <w:bCs/>
          <w:color w:val="000000"/>
          <w:sz w:val="28"/>
          <w:szCs w:val="28"/>
        </w:rPr>
        <w:t>），</w:t>
      </w:r>
      <w:r>
        <w:rPr>
          <w:rFonts w:hint="eastAsia" w:ascii="仿宋_GB2312" w:eastAsia="仿宋_GB2312" w:cs="仿宋_GB2312"/>
          <w:color w:val="000000"/>
          <w:sz w:val="28"/>
          <w:szCs w:val="28"/>
        </w:rPr>
        <w:t>招标内容具</w:t>
      </w:r>
      <w:r>
        <w:rPr>
          <w:rFonts w:hint="eastAsia" w:ascii="仿宋_GB2312" w:eastAsia="仿宋_GB2312" w:cs="仿宋_GB2312"/>
          <w:sz w:val="28"/>
          <w:szCs w:val="28"/>
        </w:rPr>
        <w:t>体见下表，</w:t>
      </w:r>
      <w:r>
        <w:rPr>
          <w:rFonts w:ascii="仿宋_GB2312" w:eastAsia="仿宋_GB2312" w:cs="仿宋_GB2312"/>
          <w:sz w:val="28"/>
          <w:szCs w:val="28"/>
        </w:rPr>
        <w:t xml:space="preserve"> </w:t>
      </w:r>
      <w:r>
        <w:rPr>
          <w:rFonts w:hint="eastAsia" w:ascii="仿宋_GB2312" w:eastAsia="仿宋_GB2312" w:cs="仿宋_GB2312"/>
          <w:sz w:val="28"/>
          <w:szCs w:val="28"/>
        </w:rPr>
        <w:t>诚邀具备合格条件的投标单位参与投标。</w:t>
      </w:r>
    </w:p>
    <w:p>
      <w:pPr>
        <w:kinsoku w:val="0"/>
        <w:overflowPunct w:val="0"/>
        <w:autoSpaceDE w:val="0"/>
        <w:autoSpaceDN w:val="0"/>
        <w:spacing w:line="560" w:lineRule="exact"/>
        <w:ind w:right="-409" w:rightChars="-195" w:firstLine="562" w:firstLineChars="200"/>
        <w:jc w:val="left"/>
        <w:rPr>
          <w:rFonts w:ascii="仿宋_GB2312" w:eastAsia="仿宋_GB2312"/>
          <w:sz w:val="28"/>
          <w:szCs w:val="28"/>
        </w:rPr>
      </w:pPr>
      <w:r>
        <w:rPr>
          <w:rFonts w:hint="eastAsia" w:ascii="仿宋_GB2312" w:eastAsia="仿宋_GB2312" w:cs="仿宋_GB2312"/>
          <w:b/>
          <w:bCs/>
          <w:sz w:val="28"/>
          <w:szCs w:val="28"/>
        </w:rPr>
        <w:t>一、招标内容</w:t>
      </w:r>
      <w:r>
        <w:rPr>
          <w:rFonts w:hint="eastAsia" w:ascii="仿宋_GB2312" w:eastAsia="仿宋_GB2312" w:cs="仿宋_GB2312"/>
          <w:sz w:val="28"/>
          <w:szCs w:val="28"/>
        </w:rPr>
        <w:t>：</w:t>
      </w:r>
    </w:p>
    <w:p>
      <w:pPr>
        <w:pStyle w:val="3"/>
        <w:kinsoku w:val="0"/>
        <w:overflowPunct w:val="0"/>
        <w:autoSpaceDE w:val="0"/>
        <w:autoSpaceDN w:val="0"/>
        <w:spacing w:line="560" w:lineRule="exact"/>
        <w:ind w:left="0" w:right="360" w:firstLine="562" w:firstLineChars="200"/>
        <w:jc w:val="left"/>
        <w:rPr>
          <w:rFonts w:ascii="仿宋_GB2312" w:eastAsia="仿宋_GB2312"/>
          <w:sz w:val="28"/>
          <w:szCs w:val="28"/>
        </w:rPr>
      </w:pPr>
      <w:r>
        <w:rPr>
          <w:rFonts w:ascii="仿宋_GB2312" w:eastAsia="仿宋_GB2312" w:cs="仿宋_GB2312"/>
          <w:b/>
          <w:bCs/>
          <w:sz w:val="28"/>
          <w:szCs w:val="28"/>
        </w:rPr>
        <w:t>1</w:t>
      </w:r>
      <w:r>
        <w:rPr>
          <w:rFonts w:hint="eastAsia" w:ascii="仿宋_GB2312" w:eastAsia="仿宋_GB2312" w:cs="仿宋_GB2312"/>
          <w:b/>
          <w:bCs/>
          <w:sz w:val="28"/>
          <w:szCs w:val="28"/>
        </w:rPr>
        <w:t>．招标项目</w:t>
      </w:r>
      <w:r>
        <w:rPr>
          <w:rFonts w:hint="eastAsia" w:ascii="仿宋_GB2312" w:eastAsia="仿宋_GB2312" w:cs="仿宋_GB2312"/>
          <w:sz w:val="28"/>
          <w:szCs w:val="28"/>
        </w:rPr>
        <w:t>：</w:t>
      </w:r>
    </w:p>
    <w:tbl>
      <w:tblPr>
        <w:tblStyle w:val="7"/>
        <w:tblW w:w="9957" w:type="dxa"/>
        <w:tblInd w:w="-106" w:type="dxa"/>
        <w:tblLayout w:type="autofit"/>
        <w:tblCellMar>
          <w:top w:w="0" w:type="dxa"/>
          <w:left w:w="108" w:type="dxa"/>
          <w:bottom w:w="0" w:type="dxa"/>
          <w:right w:w="108" w:type="dxa"/>
        </w:tblCellMar>
      </w:tblPr>
      <w:tblGrid>
        <w:gridCol w:w="8"/>
        <w:gridCol w:w="604"/>
        <w:gridCol w:w="1521"/>
        <w:gridCol w:w="1309"/>
        <w:gridCol w:w="939"/>
        <w:gridCol w:w="3149"/>
        <w:gridCol w:w="1536"/>
        <w:gridCol w:w="891"/>
      </w:tblGrid>
      <w:tr>
        <w:tblPrEx>
          <w:tblCellMar>
            <w:top w:w="0" w:type="dxa"/>
            <w:left w:w="108" w:type="dxa"/>
            <w:bottom w:w="0" w:type="dxa"/>
            <w:right w:w="108" w:type="dxa"/>
          </w:tblCellMar>
        </w:tblPrEx>
        <w:trPr>
          <w:trHeight w:val="585" w:hRule="atLeast"/>
        </w:trPr>
        <w:tc>
          <w:tcPr>
            <w:tcW w:w="9957" w:type="dxa"/>
            <w:gridSpan w:val="8"/>
            <w:tcBorders>
              <w:top w:val="nil"/>
              <w:left w:val="nil"/>
              <w:bottom w:val="single" w:color="auto" w:sz="4" w:space="0"/>
              <w:right w:val="nil"/>
            </w:tcBorders>
            <w:noWrap/>
            <w:vAlign w:val="center"/>
          </w:tcPr>
          <w:p>
            <w:pPr>
              <w:widowControl/>
              <w:jc w:val="center"/>
              <w:rPr>
                <w:rFonts w:ascii="宋体"/>
                <w:b/>
                <w:bCs/>
                <w:kern w:val="0"/>
                <w:sz w:val="28"/>
                <w:szCs w:val="28"/>
              </w:rPr>
            </w:pPr>
            <w:r>
              <w:rPr>
                <w:rFonts w:ascii="宋体" w:hAnsi="宋体" w:cs="宋体"/>
                <w:b/>
                <w:bCs/>
                <w:kern w:val="0"/>
                <w:sz w:val="28"/>
                <w:szCs w:val="28"/>
              </w:rPr>
              <w:t xml:space="preserve">YM2021-22     </w:t>
            </w:r>
            <w:r>
              <w:rPr>
                <w:rFonts w:hint="eastAsia" w:ascii="宋体" w:hAnsi="宋体" w:cs="宋体"/>
                <w:b/>
                <w:bCs/>
                <w:kern w:val="0"/>
                <w:sz w:val="28"/>
                <w:szCs w:val="28"/>
              </w:rPr>
              <w:t>工字梁加工招标内容</w:t>
            </w:r>
          </w:p>
        </w:tc>
      </w:tr>
      <w:tr>
        <w:tblPrEx>
          <w:tblCellMar>
            <w:top w:w="0" w:type="dxa"/>
            <w:left w:w="108" w:type="dxa"/>
            <w:bottom w:w="0" w:type="dxa"/>
            <w:right w:w="108" w:type="dxa"/>
          </w:tblCellMar>
        </w:tblPrEx>
        <w:trPr>
          <w:gridBefore w:val="1"/>
          <w:wBefore w:w="93" w:type="dxa"/>
          <w:trHeight w:val="555" w:hRule="atLeast"/>
        </w:trPr>
        <w:tc>
          <w:tcPr>
            <w:tcW w:w="6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1521"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名称</w:t>
            </w:r>
          </w:p>
        </w:tc>
        <w:tc>
          <w:tcPr>
            <w:tcW w:w="1309"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规格</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w:t>
            </w:r>
            <w:r>
              <w:rPr>
                <w:rFonts w:ascii="宋体" w:hAnsi="宋体" w:cs="宋体"/>
                <w:b/>
                <w:bCs/>
                <w:kern w:val="0"/>
                <w:sz w:val="24"/>
                <w:szCs w:val="24"/>
              </w:rPr>
              <w:t xml:space="preserve">   </w:t>
            </w:r>
            <w:r>
              <w:rPr>
                <w:rFonts w:hint="eastAsia" w:ascii="宋体" w:hAnsi="宋体" w:cs="宋体"/>
                <w:b/>
                <w:bCs/>
                <w:kern w:val="0"/>
                <w:sz w:val="24"/>
                <w:szCs w:val="24"/>
              </w:rPr>
              <w:t>（件）</w:t>
            </w:r>
          </w:p>
        </w:tc>
        <w:tc>
          <w:tcPr>
            <w:tcW w:w="3149"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工序</w:t>
            </w:r>
          </w:p>
        </w:tc>
        <w:tc>
          <w:tcPr>
            <w:tcW w:w="1451"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交货期</w:t>
            </w:r>
          </w:p>
        </w:tc>
        <w:tc>
          <w:tcPr>
            <w:tcW w:w="891"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gridBefore w:val="1"/>
          <w:wBefore w:w="93" w:type="dxa"/>
          <w:trHeight w:val="600" w:hRule="atLeast"/>
        </w:trPr>
        <w:tc>
          <w:tcPr>
            <w:tcW w:w="604"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152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852C</w:t>
            </w:r>
          </w:p>
        </w:tc>
        <w:tc>
          <w:tcPr>
            <w:tcW w:w="13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HW380*395</w:t>
            </w:r>
          </w:p>
        </w:tc>
        <w:tc>
          <w:tcPr>
            <w:tcW w:w="93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74</w:t>
            </w:r>
          </w:p>
        </w:tc>
        <w:tc>
          <w:tcPr>
            <w:tcW w:w="314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451"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宋体" w:cs="宋体"/>
                <w:kern w:val="0"/>
                <w:sz w:val="24"/>
                <w:szCs w:val="24"/>
                <w:lang w:val="en-US" w:eastAsia="zh-CN"/>
              </w:rPr>
            </w:pPr>
            <w:r>
              <w:rPr>
                <w:rFonts w:ascii="宋体" w:hAnsi="宋体" w:cs="宋体"/>
                <w:kern w:val="0"/>
                <w:sz w:val="24"/>
                <w:szCs w:val="24"/>
              </w:rPr>
              <w:t>2021.09.2</w:t>
            </w:r>
            <w:r>
              <w:rPr>
                <w:rFonts w:ascii="宋体" w:cs="宋体"/>
                <w:kern w:val="0"/>
                <w:sz w:val="24"/>
                <w:szCs w:val="24"/>
              </w:rPr>
              <w:t>0</w:t>
            </w:r>
            <w:r>
              <w:rPr>
                <w:rFonts w:hint="eastAsia" w:ascii="宋体" w:cs="宋体"/>
                <w:kern w:val="0"/>
                <w:sz w:val="24"/>
                <w:szCs w:val="24"/>
                <w:lang w:val="en-US" w:eastAsia="zh-CN"/>
              </w:rPr>
              <w:t>-</w:t>
            </w:r>
          </w:p>
          <w:p>
            <w:pPr>
              <w:widowControl/>
              <w:jc w:val="center"/>
              <w:rPr>
                <w:rFonts w:hint="default" w:ascii="宋体" w:cs="宋体"/>
                <w:kern w:val="0"/>
                <w:sz w:val="24"/>
                <w:szCs w:val="24"/>
                <w:lang w:val="en-US" w:eastAsia="zh-CN"/>
              </w:rPr>
            </w:pPr>
            <w:r>
              <w:rPr>
                <w:rFonts w:hint="eastAsia" w:ascii="宋体" w:cs="宋体"/>
                <w:kern w:val="0"/>
                <w:sz w:val="24"/>
                <w:szCs w:val="24"/>
                <w:lang w:val="en-US" w:eastAsia="zh-CN"/>
              </w:rPr>
              <w:t>2021.10.10按要求分批次交货。</w:t>
            </w:r>
          </w:p>
        </w:tc>
        <w:tc>
          <w:tcPr>
            <w:tcW w:w="89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604"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853C</w:t>
            </w:r>
            <w:r>
              <w:rPr>
                <w:rFonts w:hint="eastAsia" w:ascii="宋体" w:hAnsi="宋体" w:cs="宋体"/>
                <w:kern w:val="0"/>
                <w:sz w:val="24"/>
                <w:szCs w:val="24"/>
              </w:rPr>
              <w:t>　</w:t>
            </w:r>
          </w:p>
        </w:tc>
        <w:tc>
          <w:tcPr>
            <w:tcW w:w="13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HW475*355</w:t>
            </w:r>
          </w:p>
        </w:tc>
        <w:tc>
          <w:tcPr>
            <w:tcW w:w="93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14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89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604"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854C</w:t>
            </w:r>
            <w:r>
              <w:rPr>
                <w:rFonts w:hint="eastAsia" w:ascii="宋体" w:hAnsi="宋体" w:cs="宋体"/>
                <w:kern w:val="0"/>
                <w:sz w:val="24"/>
                <w:szCs w:val="24"/>
              </w:rPr>
              <w:t>　</w:t>
            </w:r>
          </w:p>
        </w:tc>
        <w:tc>
          <w:tcPr>
            <w:tcW w:w="13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HW475*355</w:t>
            </w:r>
          </w:p>
        </w:tc>
        <w:tc>
          <w:tcPr>
            <w:tcW w:w="93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14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89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604"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152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850C</w:t>
            </w:r>
          </w:p>
        </w:tc>
        <w:tc>
          <w:tcPr>
            <w:tcW w:w="13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HW269*258</w:t>
            </w:r>
          </w:p>
        </w:tc>
        <w:tc>
          <w:tcPr>
            <w:tcW w:w="93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68</w:t>
            </w:r>
          </w:p>
        </w:tc>
        <w:tc>
          <w:tcPr>
            <w:tcW w:w="3149" w:type="dxa"/>
            <w:tcBorders>
              <w:top w:val="nil"/>
              <w:left w:val="nil"/>
              <w:bottom w:val="single" w:color="auto" w:sz="4" w:space="0"/>
              <w:right w:val="single" w:color="auto" w:sz="4" w:space="0"/>
            </w:tcBorders>
            <w:noWrap/>
            <w:vAlign w:val="center"/>
          </w:tcPr>
          <w:p>
            <w:pPr>
              <w:widowControl/>
              <w:ind w:firstLine="240" w:firstLineChars="100"/>
              <w:jc w:val="left"/>
              <w:rPr>
                <w:rFonts w:ascii="宋体"/>
                <w:kern w:val="0"/>
                <w:sz w:val="24"/>
                <w:szCs w:val="24"/>
              </w:rPr>
            </w:pPr>
            <w:r>
              <w:rPr>
                <w:rFonts w:hint="eastAsia" w:ascii="宋体" w:hAnsi="宋体" w:cs="宋体"/>
                <w:kern w:val="0"/>
                <w:sz w:val="24"/>
                <w:szCs w:val="24"/>
              </w:rPr>
              <w:t>校正、钻孔</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89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604"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5</w:t>
            </w:r>
          </w:p>
        </w:tc>
        <w:tc>
          <w:tcPr>
            <w:tcW w:w="152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851C</w:t>
            </w:r>
          </w:p>
        </w:tc>
        <w:tc>
          <w:tcPr>
            <w:tcW w:w="13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HW363*370</w:t>
            </w:r>
          </w:p>
        </w:tc>
        <w:tc>
          <w:tcPr>
            <w:tcW w:w="93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148</w:t>
            </w:r>
          </w:p>
        </w:tc>
        <w:tc>
          <w:tcPr>
            <w:tcW w:w="3149" w:type="dxa"/>
            <w:tcBorders>
              <w:top w:val="nil"/>
              <w:left w:val="nil"/>
              <w:bottom w:val="single" w:color="auto" w:sz="4" w:space="0"/>
              <w:right w:val="single" w:color="auto" w:sz="4" w:space="0"/>
            </w:tcBorders>
            <w:noWrap/>
            <w:vAlign w:val="center"/>
          </w:tcPr>
          <w:p>
            <w:pPr>
              <w:widowControl/>
              <w:ind w:firstLine="240" w:firstLineChars="100"/>
              <w:jc w:val="left"/>
              <w:rPr>
                <w:rFonts w:ascii="宋体"/>
                <w:kern w:val="0"/>
                <w:sz w:val="24"/>
                <w:szCs w:val="24"/>
              </w:rPr>
            </w:pPr>
            <w:r>
              <w:rPr>
                <w:rFonts w:hint="eastAsia" w:ascii="宋体" w:hAnsi="宋体" w:cs="宋体"/>
                <w:kern w:val="0"/>
                <w:sz w:val="24"/>
                <w:szCs w:val="24"/>
              </w:rPr>
              <w:t>校正、钻孔</w:t>
            </w:r>
          </w:p>
        </w:tc>
        <w:tc>
          <w:tcPr>
            <w:tcW w:w="14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89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bl>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本项目的原材料、图纸、检验标准均由业主方提供；</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甲方负责提供焊材、工艺线路；对生产制作过程中的质量进行检验监控；</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施工地点：中标方自行安排场地并承担相关费用；</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交货周期：按合同要求按期交货，具体以我公司主管项目经理通知时间及要求完工；</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运输：中标方承担涉及生产转运过程中的所有起重、运输费用；</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6.</w:t>
      </w:r>
      <w:r>
        <w:rPr>
          <w:rFonts w:hint="eastAsia" w:ascii="仿宋_GB2312" w:hAnsi="宋体" w:eastAsia="仿宋_GB2312" w:cs="仿宋_GB2312"/>
          <w:color w:val="000000"/>
          <w:sz w:val="28"/>
          <w:szCs w:val="28"/>
        </w:rPr>
        <w:t>投标方报价统一执行</w:t>
      </w:r>
      <w:r>
        <w:rPr>
          <w:rFonts w:ascii="仿宋_GB2312" w:hAnsi="宋体" w:eastAsia="仿宋_GB2312" w:cs="仿宋_GB2312"/>
          <w:color w:val="000000"/>
          <w:sz w:val="28"/>
          <w:szCs w:val="28"/>
        </w:rPr>
        <w:t>13%</w:t>
      </w:r>
      <w:r>
        <w:rPr>
          <w:rFonts w:hint="eastAsia" w:ascii="仿宋_GB2312" w:hAnsi="宋体" w:eastAsia="仿宋_GB2312" w:cs="仿宋_GB2312"/>
          <w:color w:val="000000"/>
          <w:sz w:val="28"/>
          <w:szCs w:val="28"/>
        </w:rPr>
        <w:t>税率；</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本次评标采用最低投标价法评议标。</w:t>
      </w:r>
    </w:p>
    <w:p>
      <w:pPr>
        <w:kinsoku w:val="0"/>
        <w:overflowPunct w:val="0"/>
        <w:autoSpaceDE w:val="0"/>
        <w:autoSpaceDN w:val="0"/>
        <w:spacing w:line="560" w:lineRule="exact"/>
        <w:ind w:firstLine="562" w:firstLineChars="200"/>
        <w:jc w:val="left"/>
        <w:rPr>
          <w:rFonts w:ascii="仿宋_GB2312" w:hAnsi="宋体" w:eastAsia="仿宋_GB2312"/>
          <w:b/>
          <w:bCs/>
          <w:color w:val="000000"/>
          <w:sz w:val="28"/>
          <w:szCs w:val="28"/>
        </w:rPr>
      </w:pPr>
      <w:r>
        <w:rPr>
          <w:rFonts w:hint="eastAsia" w:ascii="仿宋_GB2312" w:eastAsia="仿宋_GB2312" w:cs="仿宋_GB2312"/>
          <w:b/>
          <w:bCs/>
          <w:sz w:val="28"/>
          <w:szCs w:val="28"/>
        </w:rPr>
        <w:t>二．</w:t>
      </w:r>
      <w:r>
        <w:rPr>
          <w:rFonts w:hint="eastAsia" w:ascii="仿宋_GB2312" w:hAnsi="宋体" w:eastAsia="仿宋_GB2312" w:cs="仿宋_GB2312"/>
          <w:b/>
          <w:bCs/>
          <w:color w:val="000000"/>
          <w:sz w:val="28"/>
          <w:szCs w:val="28"/>
        </w:rPr>
        <w:t>招标文件发售时间、地点：</w:t>
      </w:r>
    </w:p>
    <w:p>
      <w:pPr>
        <w:kinsoku w:val="0"/>
        <w:overflowPunct w:val="0"/>
        <w:autoSpaceDE w:val="0"/>
        <w:autoSpaceDN w:val="0"/>
        <w:spacing w:line="560" w:lineRule="exact"/>
        <w:ind w:firstLine="562" w:firstLineChars="200"/>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1</w:t>
      </w:r>
      <w:r>
        <w:rPr>
          <w:rFonts w:hint="eastAsia" w:ascii="仿宋_GB2312" w:hAnsi="宋体" w:eastAsia="仿宋_GB2312" w:cs="仿宋_GB2312"/>
          <w:b/>
          <w:bCs/>
          <w:color w:val="000000"/>
          <w:sz w:val="28"/>
          <w:szCs w:val="28"/>
        </w:rPr>
        <w:t>）发售时间：</w:t>
      </w:r>
      <w:r>
        <w:rPr>
          <w:rFonts w:ascii="仿宋_GB2312" w:hAnsi="宋体" w:eastAsia="仿宋_GB2312" w:cs="仿宋_GB2312"/>
          <w:color w:val="000000"/>
          <w:w w:val="90"/>
          <w:sz w:val="28"/>
          <w:szCs w:val="28"/>
        </w:rPr>
        <w:t xml:space="preserve">2021 </w:t>
      </w:r>
      <w:r>
        <w:rPr>
          <w:rFonts w:hint="eastAsia" w:ascii="仿宋_GB2312" w:hAnsi="宋体" w:eastAsia="仿宋_GB2312" w:cs="仿宋_GB2312"/>
          <w:color w:val="000000"/>
          <w:w w:val="90"/>
          <w:sz w:val="28"/>
          <w:szCs w:val="28"/>
        </w:rPr>
        <w:t>年</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ascii="仿宋_GB2312" w:hAnsi="宋体" w:eastAsia="仿宋_GB2312" w:cs="仿宋_GB2312"/>
          <w:color w:val="000000"/>
          <w:w w:val="90"/>
          <w:sz w:val="28"/>
          <w:szCs w:val="28"/>
        </w:rPr>
        <w:t xml:space="preserve"> 01 </w:t>
      </w:r>
      <w:r>
        <w:rPr>
          <w:rFonts w:hint="eastAsia" w:ascii="仿宋_GB2312" w:hAnsi="宋体" w:eastAsia="仿宋_GB2312" w:cs="仿宋_GB2312"/>
          <w:color w:val="000000"/>
          <w:w w:val="90"/>
          <w:sz w:val="28"/>
          <w:szCs w:val="28"/>
        </w:rPr>
        <w:t>日至</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ascii="仿宋_GB2312" w:hAnsi="宋体" w:eastAsia="仿宋_GB2312" w:cs="仿宋_GB2312"/>
          <w:color w:val="000000"/>
          <w:w w:val="90"/>
          <w:sz w:val="28"/>
          <w:szCs w:val="28"/>
        </w:rPr>
        <w:t xml:space="preserve"> 07 </w:t>
      </w:r>
      <w:r>
        <w:rPr>
          <w:rFonts w:hint="eastAsia" w:ascii="仿宋_GB2312" w:hAnsi="宋体" w:eastAsia="仿宋_GB2312" w:cs="仿宋_GB2312"/>
          <w:color w:val="000000"/>
          <w:w w:val="90"/>
          <w:sz w:val="28"/>
          <w:szCs w:val="28"/>
        </w:rPr>
        <w:t>日，北京时间</w:t>
      </w:r>
      <w:r>
        <w:rPr>
          <w:rFonts w:ascii="仿宋_GB2312" w:hAnsi="宋体" w:eastAsia="仿宋_GB2312" w:cs="仿宋_GB2312"/>
          <w:color w:val="000000"/>
          <w:w w:val="90"/>
          <w:sz w:val="28"/>
          <w:szCs w:val="28"/>
        </w:rPr>
        <w:t>8:00-17</w:t>
      </w:r>
      <w:r>
        <w:rPr>
          <w:rFonts w:hint="eastAsia" w:ascii="仿宋_GB2312" w:hAnsi="宋体" w:eastAsia="仿宋_GB2312" w:cs="仿宋_GB2312"/>
          <w:color w:val="000000"/>
          <w:w w:val="90"/>
          <w:sz w:val="28"/>
          <w:szCs w:val="28"/>
        </w:rPr>
        <w:t>：</w:t>
      </w:r>
      <w:r>
        <w:rPr>
          <w:rFonts w:ascii="仿宋_GB2312" w:hAnsi="宋体" w:eastAsia="仿宋_GB2312" w:cs="仿宋_GB2312"/>
          <w:color w:val="000000"/>
          <w:w w:val="90"/>
          <w:sz w:val="28"/>
          <w:szCs w:val="28"/>
        </w:rPr>
        <w:t>00</w:t>
      </w:r>
      <w:r>
        <w:rPr>
          <w:rFonts w:hint="eastAsia" w:ascii="仿宋_GB2312" w:hAnsi="宋体" w:eastAsia="仿宋_GB2312" w:cs="仿宋_GB2312"/>
          <w:color w:val="000000"/>
          <w:w w:val="90"/>
          <w:sz w:val="28"/>
          <w:szCs w:val="28"/>
        </w:rPr>
        <w:t>；</w:t>
      </w:r>
    </w:p>
    <w:p>
      <w:pPr>
        <w:kinsoku w:val="0"/>
        <w:overflowPunct w:val="0"/>
        <w:autoSpaceDE w:val="0"/>
        <w:autoSpaceDN w:val="0"/>
        <w:spacing w:line="560" w:lineRule="exact"/>
        <w:ind w:firstLine="506" w:firstLineChars="200"/>
        <w:jc w:val="left"/>
        <w:rPr>
          <w:rFonts w:hint="eastAsia" w:ascii="仿宋_GB2312" w:hAnsi="宋体" w:eastAsia="仿宋_GB2312"/>
          <w:b/>
          <w:bCs/>
          <w:color w:val="000000"/>
          <w:sz w:val="28"/>
          <w:szCs w:val="28"/>
          <w:lang w:eastAsia="zh-CN"/>
        </w:rPr>
      </w:pP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2</w:t>
      </w: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 xml:space="preserve"> </w:t>
      </w:r>
      <w:r>
        <w:rPr>
          <w:rFonts w:hint="eastAsia" w:ascii="仿宋_GB2312" w:hAnsi="宋体" w:eastAsia="仿宋_GB2312" w:cs="仿宋_GB2312"/>
          <w:b/>
          <w:bCs/>
          <w:color w:val="000000"/>
          <w:w w:val="90"/>
          <w:sz w:val="28"/>
          <w:szCs w:val="28"/>
        </w:rPr>
        <w:t>发售地点：</w:t>
      </w:r>
      <w:r>
        <w:rPr>
          <w:rFonts w:hint="eastAsia" w:ascii="仿宋_GB2312" w:hAnsi="宋体" w:eastAsia="仿宋_GB2312" w:cs="仿宋_GB2312"/>
          <w:color w:val="000000"/>
          <w:sz w:val="28"/>
          <w:szCs w:val="28"/>
        </w:rPr>
        <w:t>中国船舶重工集团应急预警与救援装备股份有限公司赤壁分公司生产处</w:t>
      </w:r>
      <w:r>
        <w:rPr>
          <w:rFonts w:hint="eastAsia" w:ascii="仿宋_GB2312" w:hAnsi="宋体" w:eastAsia="仿宋_GB2312" w:cs="仿宋_GB2312"/>
          <w:color w:val="000000"/>
          <w:w w:val="90"/>
          <w:sz w:val="28"/>
          <w:szCs w:val="28"/>
        </w:rPr>
        <w:t>（光谷产业园</w:t>
      </w:r>
      <w:r>
        <w:rPr>
          <w:rFonts w:ascii="仿宋_GB2312" w:hAnsi="宋体" w:eastAsia="仿宋_GB2312" w:cs="仿宋_GB2312"/>
          <w:color w:val="000000"/>
          <w:w w:val="90"/>
          <w:sz w:val="28"/>
          <w:szCs w:val="28"/>
        </w:rPr>
        <w:t>110</w:t>
      </w:r>
      <w:r>
        <w:rPr>
          <w:rFonts w:hint="eastAsia" w:ascii="仿宋_GB2312" w:hAnsi="宋体" w:eastAsia="仿宋_GB2312" w:cs="仿宋_GB2312"/>
          <w:color w:val="000000"/>
          <w:w w:val="90"/>
          <w:sz w:val="28"/>
          <w:szCs w:val="28"/>
        </w:rPr>
        <w:t>室）</w:t>
      </w:r>
      <w:r>
        <w:rPr>
          <w:rFonts w:hint="eastAsia" w:ascii="仿宋_GB2312" w:hAnsi="宋体" w:eastAsia="仿宋_GB2312" w:cs="仿宋_GB2312"/>
          <w:color w:val="000000"/>
          <w:w w:val="90"/>
          <w:sz w:val="28"/>
          <w:szCs w:val="28"/>
          <w:lang w:eastAsia="zh-CN"/>
        </w:rPr>
        <w:t>。</w:t>
      </w:r>
    </w:p>
    <w:p>
      <w:pPr>
        <w:kinsoku w:val="0"/>
        <w:overflowPunct w:val="0"/>
        <w:autoSpaceDE w:val="0"/>
        <w:autoSpaceDN w:val="0"/>
        <w:spacing w:line="560" w:lineRule="exact"/>
        <w:ind w:firstLine="506" w:firstLineChars="200"/>
        <w:jc w:val="left"/>
        <w:rPr>
          <w:rFonts w:ascii="仿宋_GB2312" w:hAnsi="宋体" w:eastAsia="仿宋_GB2312"/>
          <w:b/>
          <w:bCs/>
          <w:color w:val="000000"/>
          <w:w w:val="90"/>
          <w:sz w:val="28"/>
          <w:szCs w:val="28"/>
        </w:rPr>
      </w:pPr>
      <w:r>
        <w:rPr>
          <w:rFonts w:hint="eastAsia" w:ascii="仿宋_GB2312" w:hAnsi="宋体" w:eastAsia="仿宋_GB2312" w:cs="仿宋_GB2312"/>
          <w:b/>
          <w:bCs/>
          <w:color w:val="000000"/>
          <w:w w:val="90"/>
          <w:sz w:val="28"/>
          <w:szCs w:val="28"/>
        </w:rPr>
        <w:t>三、投标截止日期：</w:t>
      </w:r>
    </w:p>
    <w:p>
      <w:pPr>
        <w:kinsoku w:val="0"/>
        <w:overflowPunct w:val="0"/>
        <w:autoSpaceDE w:val="0"/>
        <w:autoSpaceDN w:val="0"/>
        <w:spacing w:line="560" w:lineRule="exact"/>
        <w:ind w:firstLine="1012" w:firstLineChars="400"/>
        <w:jc w:val="left"/>
        <w:rPr>
          <w:rFonts w:ascii="仿宋_GB2312" w:hAnsi="宋体" w:eastAsia="仿宋_GB2312" w:cs="仿宋_GB2312"/>
          <w:b/>
          <w:bCs/>
          <w:color w:val="000000"/>
          <w:w w:val="90"/>
          <w:sz w:val="28"/>
          <w:szCs w:val="28"/>
        </w:rPr>
      </w:pPr>
      <w:r>
        <w:rPr>
          <w:rFonts w:ascii="仿宋_GB2312" w:hAnsi="宋体" w:eastAsia="仿宋_GB2312" w:cs="仿宋_GB2312"/>
          <w:b/>
          <w:bCs/>
          <w:color w:val="000000"/>
          <w:w w:val="90"/>
          <w:sz w:val="28"/>
          <w:szCs w:val="28"/>
        </w:rPr>
        <w:t>2021</w:t>
      </w:r>
      <w:r>
        <w:rPr>
          <w:rFonts w:hint="eastAsia" w:ascii="仿宋_GB2312" w:hAnsi="宋体" w:eastAsia="仿宋_GB2312" w:cs="仿宋_GB2312"/>
          <w:b/>
          <w:bCs/>
          <w:color w:val="000000"/>
          <w:w w:val="90"/>
          <w:sz w:val="28"/>
          <w:szCs w:val="28"/>
        </w:rPr>
        <w:t>年</w:t>
      </w:r>
      <w:r>
        <w:rPr>
          <w:rFonts w:ascii="仿宋_GB2312" w:hAnsi="宋体" w:eastAsia="仿宋_GB2312" w:cs="仿宋_GB2312"/>
          <w:b/>
          <w:bCs/>
          <w:color w:val="000000"/>
          <w:w w:val="90"/>
          <w:sz w:val="28"/>
          <w:szCs w:val="28"/>
        </w:rPr>
        <w:t xml:space="preserve"> 09 </w:t>
      </w:r>
      <w:r>
        <w:rPr>
          <w:rFonts w:hint="eastAsia" w:ascii="仿宋_GB2312" w:hAnsi="宋体" w:eastAsia="仿宋_GB2312" w:cs="仿宋_GB2312"/>
          <w:b/>
          <w:bCs/>
          <w:color w:val="000000"/>
          <w:w w:val="90"/>
          <w:sz w:val="28"/>
          <w:szCs w:val="28"/>
        </w:rPr>
        <w:t>月</w:t>
      </w:r>
      <w:r>
        <w:rPr>
          <w:rFonts w:ascii="仿宋_GB2312" w:hAnsi="宋体" w:eastAsia="仿宋_GB2312" w:cs="仿宋_GB2312"/>
          <w:b/>
          <w:bCs/>
          <w:color w:val="000000"/>
          <w:w w:val="90"/>
          <w:sz w:val="28"/>
          <w:szCs w:val="28"/>
        </w:rPr>
        <w:t xml:space="preserve"> 07 </w:t>
      </w:r>
      <w:r>
        <w:rPr>
          <w:rFonts w:hint="eastAsia" w:ascii="仿宋_GB2312" w:hAnsi="宋体" w:eastAsia="仿宋_GB2312" w:cs="仿宋_GB2312"/>
          <w:b/>
          <w:bCs/>
          <w:color w:val="000000"/>
          <w:w w:val="90"/>
          <w:sz w:val="28"/>
          <w:szCs w:val="28"/>
        </w:rPr>
        <w:t>日下午</w:t>
      </w:r>
      <w:r>
        <w:rPr>
          <w:rFonts w:ascii="仿宋_GB2312" w:hAnsi="宋体" w:eastAsia="仿宋_GB2312" w:cs="仿宋_GB2312"/>
          <w:b/>
          <w:bCs/>
          <w:color w:val="000000"/>
          <w:w w:val="90"/>
          <w:sz w:val="28"/>
          <w:szCs w:val="28"/>
        </w:rPr>
        <w:t>17:00</w:t>
      </w:r>
    </w:p>
    <w:p>
      <w:pPr>
        <w:kinsoku w:val="0"/>
        <w:overflowPunct w:val="0"/>
        <w:autoSpaceDE w:val="0"/>
        <w:autoSpaceDN w:val="0"/>
        <w:spacing w:line="560" w:lineRule="exact"/>
        <w:ind w:firstLine="562" w:firstLineChars="200"/>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四、招标单位</w:t>
      </w:r>
      <w:r>
        <w:rPr>
          <w:rFonts w:hint="eastAsia" w:ascii="仿宋_GB2312" w:hAnsi="宋体" w:eastAsia="仿宋_GB2312" w:cs="仿宋_GB2312"/>
          <w:color w:val="000000"/>
          <w:sz w:val="28"/>
          <w:szCs w:val="28"/>
        </w:rPr>
        <w:t>：</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中国船舶重工集团应急预警与救援装备股份有限公司赤壁分公司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联</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系</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人：阳经理</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联系电话：</w:t>
      </w:r>
      <w:r>
        <w:rPr>
          <w:rFonts w:ascii="仿宋_GB2312" w:hAnsi="宋体" w:eastAsia="仿宋_GB2312" w:cs="仿宋_GB2312"/>
          <w:color w:val="000000"/>
          <w:sz w:val="28"/>
          <w:szCs w:val="28"/>
        </w:rPr>
        <w:t>13971825618</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真：赤壁</w:t>
      </w:r>
      <w:r>
        <w:rPr>
          <w:rFonts w:ascii="仿宋_GB2312" w:hAnsi="宋体" w:eastAsia="仿宋_GB2312" w:cs="仿宋_GB2312"/>
          <w:color w:val="000000"/>
          <w:sz w:val="28"/>
          <w:szCs w:val="28"/>
        </w:rPr>
        <w:t xml:space="preserve">0715-5267313  </w:t>
      </w:r>
    </w:p>
    <w:p>
      <w:pPr>
        <w:tabs>
          <w:tab w:val="left" w:pos="630"/>
        </w:tabs>
        <w:kinsoku w:val="0"/>
        <w:overflowPunct w:val="0"/>
        <w:autoSpaceDE w:val="0"/>
        <w:autoSpaceDN w:val="0"/>
        <w:spacing w:line="560" w:lineRule="exact"/>
        <w:ind w:firstLine="548" w:firstLineChars="195"/>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五、投标地点</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招标厅。</w:t>
      </w: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ind w:firstLine="4188" w:firstLineChars="1490"/>
        <w:jc w:val="left"/>
        <w:rPr>
          <w:rFonts w:ascii="仿宋_GB2312" w:hAnsi="宋体" w:eastAsia="仿宋_GB2312"/>
          <w:b/>
          <w:bCs/>
          <w:sz w:val="28"/>
          <w:szCs w:val="28"/>
        </w:rPr>
      </w:pPr>
      <w:r>
        <w:rPr>
          <w:rFonts w:hint="eastAsia" w:ascii="仿宋_GB2312" w:hAnsi="宋体" w:eastAsia="仿宋_GB2312" w:cs="仿宋_GB2312"/>
          <w:b/>
          <w:bCs/>
          <w:sz w:val="28"/>
          <w:szCs w:val="28"/>
        </w:rPr>
        <w:t>第二部分</w:t>
      </w:r>
    </w:p>
    <w:p>
      <w:pPr>
        <w:kinsoku w:val="0"/>
        <w:overflowPunct w:val="0"/>
        <w:autoSpaceDE w:val="0"/>
        <w:autoSpaceDN w:val="0"/>
        <w:spacing w:line="560" w:lineRule="exact"/>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lang w:val="en-US" w:eastAsia="zh-CN"/>
        </w:rPr>
        <w:t xml:space="preserve"> </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人</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须</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知</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一、总则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．本招标投标工作按照《中华人民共和国招标投标法》、《公司招议标管理办法》及《公司外协（外包）管理办法》的相关要求进行。</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．投标方应仔细阅读招标文件，如有疑问请与招标单位沟通，由招标单位负责对投标单位提出的问题进行解答。</w:t>
      </w:r>
    </w:p>
    <w:p>
      <w:pPr>
        <w:kinsoku w:val="0"/>
        <w:overflowPunct w:val="0"/>
        <w:autoSpaceDE w:val="0"/>
        <w:autoSpaceDN w:val="0"/>
        <w:spacing w:line="560" w:lineRule="exact"/>
        <w:ind w:right="7"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二、投标文件要求</w:t>
      </w:r>
      <w:r>
        <w:rPr>
          <w:rFonts w:hint="eastAsia" w:ascii="仿宋_GB2312" w:hAnsi="宋体" w:eastAsia="仿宋_GB2312" w:cs="仿宋_GB2312"/>
          <w:sz w:val="28"/>
          <w:szCs w:val="28"/>
        </w:rPr>
        <w:t>：</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．投标单位编制的投标书应按照招标文件所规定的格式内容逐项填写齐全并提交全部资格文件，否则投标无效。</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书应按照规定一式二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．投标单位必须按照招标文件的要求对招标技术文件中的产品进行投标，并附必要的文字说明，投标方如对该项目报价提供的优惠条件，应在文件中予以说明。</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．投标书应字迹清楚、内容齐全、表达准确、不应有涂改增删处。如需修改应有文字修改函，并盖法定代表人印章，一式二份，分别标以正本一份、副本一份。</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．投标书及修改文件一律用</w:t>
      </w:r>
      <w:r>
        <w:rPr>
          <w:rFonts w:ascii="仿宋_GB2312" w:hAnsi="宋体" w:eastAsia="仿宋_GB2312" w:cs="仿宋_GB2312"/>
          <w:sz w:val="28"/>
          <w:szCs w:val="28"/>
        </w:rPr>
        <w:t>A</w:t>
      </w:r>
      <w:r>
        <w:rPr>
          <w:rFonts w:hint="eastAsia" w:ascii="仿宋_GB2312" w:hAnsi="宋体" w:eastAsia="仿宋_GB2312" w:cs="仿宋_GB2312"/>
          <w:sz w:val="28"/>
          <w:szCs w:val="28"/>
        </w:rPr>
        <w:t>４号纸。</w:t>
      </w:r>
    </w:p>
    <w:p>
      <w:pPr>
        <w:kinsoku w:val="0"/>
        <w:overflowPunct w:val="0"/>
        <w:autoSpaceDE w:val="0"/>
        <w:autoSpaceDN w:val="0"/>
        <w:spacing w:line="560" w:lineRule="exact"/>
        <w:ind w:left="-40" w:leftChars="-19"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三、投标保证金</w:t>
      </w:r>
    </w:p>
    <w:p>
      <w:pPr>
        <w:pStyle w:val="4"/>
        <w:kinsoku w:val="0"/>
        <w:overflowPunct w:val="0"/>
        <w:autoSpaceDE w:val="0"/>
        <w:autoSpaceDN w:val="0"/>
        <w:spacing w:line="560" w:lineRule="exact"/>
        <w:ind w:left="0" w:right="-17"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．本次投标，投标单位应缴纳</w:t>
      </w:r>
      <w:r>
        <w:rPr>
          <w:rFonts w:hint="eastAsia" w:ascii="仿宋_GB2312" w:eastAsia="仿宋_GB2312" w:cs="仿宋_GB2312"/>
          <w:b/>
          <w:bCs/>
          <w:color w:val="000000"/>
          <w:sz w:val="28"/>
          <w:szCs w:val="28"/>
        </w:rPr>
        <w:t>壹万元整</w:t>
      </w:r>
      <w:r>
        <w:rPr>
          <w:rFonts w:hint="eastAsia" w:ascii="仿宋_GB2312" w:eastAsia="仿宋_GB2312" w:cs="仿宋_GB2312"/>
          <w:sz w:val="28"/>
          <w:szCs w:val="28"/>
        </w:rPr>
        <w:t>投标保证金。</w:t>
      </w:r>
      <w:r>
        <w:rPr>
          <w:rFonts w:hint="eastAsia" w:ascii="仿宋_GB2312" w:eastAsia="仿宋_GB2312" w:cs="仿宋_GB2312"/>
          <w:kern w:val="0"/>
          <w:sz w:val="28"/>
          <w:szCs w:val="28"/>
        </w:rPr>
        <w:t>投标保证金由投标人以网银形式在规定时间内交至公司财务部门，</w:t>
      </w:r>
      <w:r>
        <w:rPr>
          <w:rFonts w:hint="eastAsia" w:ascii="仿宋_GB2312" w:eastAsia="仿宋_GB2312" w:cs="仿宋_GB2312"/>
          <w:sz w:val="28"/>
          <w:szCs w:val="28"/>
        </w:rPr>
        <w:t>如投标人有应收账款在我公司，投标时可书面承诺在其应收账款中扣除</w:t>
      </w:r>
      <w:r>
        <w:rPr>
          <w:rFonts w:hint="eastAsia" w:ascii="仿宋_GB2312" w:eastAsia="仿宋_GB2312" w:cs="仿宋_GB2312"/>
          <w:b/>
          <w:bCs/>
          <w:color w:val="000000"/>
          <w:sz w:val="28"/>
          <w:szCs w:val="28"/>
        </w:rPr>
        <w:t>壹万元整</w:t>
      </w:r>
      <w:r>
        <w:rPr>
          <w:rFonts w:hint="eastAsia" w:ascii="仿宋_GB2312" w:eastAsia="仿宋_GB2312" w:cs="仿宋_GB2312"/>
          <w:sz w:val="28"/>
          <w:szCs w:val="28"/>
        </w:rPr>
        <w:t>作为投标保证金。</w:t>
      </w:r>
    </w:p>
    <w:p>
      <w:pPr>
        <w:pStyle w:val="4"/>
        <w:kinsoku w:val="0"/>
        <w:overflowPunct w:val="0"/>
        <w:autoSpaceDE w:val="0"/>
        <w:autoSpaceDN w:val="0"/>
        <w:spacing w:line="560" w:lineRule="exact"/>
        <w:ind w:left="0" w:right="-18" w:firstLine="0"/>
        <w:jc w:val="left"/>
        <w:rPr>
          <w:rFonts w:ascii="仿宋_GB2312" w:hAnsi="宋体" w:eastAsia="仿宋_GB2312"/>
          <w:sz w:val="28"/>
          <w:szCs w:val="28"/>
        </w:rPr>
      </w:pPr>
      <w:r>
        <w:rPr>
          <w:rFonts w:hint="eastAsia" w:ascii="仿宋_GB2312" w:eastAsia="仿宋_GB2312" w:cs="仿宋_GB2312"/>
          <w:sz w:val="28"/>
          <w:szCs w:val="28"/>
        </w:rPr>
        <w:t>缴纳保证金账号信息：</w:t>
      </w:r>
    </w:p>
    <w:p>
      <w:pPr>
        <w:pStyle w:val="2"/>
        <w:kinsoku w:val="0"/>
        <w:overflowPunct w:val="0"/>
        <w:autoSpaceDE w:val="0"/>
        <w:autoSpaceDN w:val="0"/>
        <w:spacing w:line="560" w:lineRule="exact"/>
        <w:ind w:left="0" w:firstLine="0"/>
        <w:jc w:val="left"/>
        <w:rPr>
          <w:rFonts w:ascii="仿宋_GB2312" w:hAnsi="宋体" w:eastAsia="仿宋_GB2312"/>
          <w:b/>
          <w:bCs/>
          <w:sz w:val="28"/>
          <w:szCs w:val="28"/>
        </w:rPr>
      </w:pPr>
      <w:r>
        <w:rPr>
          <w:rFonts w:hint="eastAsia" w:ascii="仿宋_GB2312" w:hAnsi="宋体" w:eastAsia="仿宋_GB2312" w:cs="仿宋_GB2312"/>
          <w:b/>
          <w:bCs/>
          <w:sz w:val="28"/>
          <w:szCs w:val="28"/>
        </w:rPr>
        <w:t>单位名称：中国船舶重工集团应急预警与救援装备股份有限公司赤壁分公司</w:t>
      </w:r>
    </w:p>
    <w:p>
      <w:pPr>
        <w:pStyle w:val="2"/>
        <w:kinsoku w:val="0"/>
        <w:overflowPunct w:val="0"/>
        <w:autoSpaceDE w:val="0"/>
        <w:autoSpaceDN w:val="0"/>
        <w:spacing w:line="560" w:lineRule="exact"/>
        <w:ind w:left="629" w:hanging="629"/>
        <w:jc w:val="left"/>
        <w:rPr>
          <w:rFonts w:ascii="仿宋_GB2312" w:hAnsi="宋体" w:eastAsia="仿宋_GB2312"/>
          <w:b/>
          <w:bCs/>
          <w:sz w:val="28"/>
          <w:szCs w:val="28"/>
        </w:rPr>
      </w:pPr>
      <w:r>
        <w:rPr>
          <w:rFonts w:hint="eastAsia" w:ascii="仿宋_GB2312" w:hAnsi="宋体" w:eastAsia="仿宋_GB2312" w:cs="仿宋_GB2312"/>
          <w:b/>
          <w:bCs/>
          <w:sz w:val="28"/>
          <w:szCs w:val="28"/>
        </w:rPr>
        <w:t>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户</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行：中国农业银行股份有限公司赤壁市体育路支行</w:t>
      </w:r>
    </w:p>
    <w:p>
      <w:pPr>
        <w:kinsoku w:val="0"/>
        <w:overflowPunct w:val="0"/>
        <w:autoSpaceDE w:val="0"/>
        <w:autoSpaceDN w:val="0"/>
        <w:spacing w:line="560" w:lineRule="exact"/>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帐</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号：</w:t>
      </w:r>
      <w:r>
        <w:rPr>
          <w:rFonts w:ascii="仿宋_GB2312" w:hAnsi="宋体" w:eastAsia="仿宋_GB2312" w:cs="仿宋_GB2312"/>
          <w:b/>
          <w:bCs/>
          <w:sz w:val="28"/>
          <w:szCs w:val="28"/>
        </w:rPr>
        <w:t>17-695401040002693</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b/>
          <w:bCs/>
          <w:sz w:val="28"/>
          <w:szCs w:val="28"/>
        </w:rPr>
        <w:t>退保证金联系人：阳</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萍</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联系电话：</w:t>
      </w:r>
      <w:r>
        <w:rPr>
          <w:rFonts w:ascii="仿宋_GB2312" w:hAnsi="宋体" w:eastAsia="仿宋_GB2312" w:cs="仿宋_GB2312"/>
          <w:b/>
          <w:bCs/>
          <w:sz w:val="28"/>
          <w:szCs w:val="28"/>
        </w:rPr>
        <w:t xml:space="preserve">13971825618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．如发生下列任何情况，投标保证金将不予返还：</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）投标单位在有效期内自行撤消投标书。</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）中标后不按规定签订合同。</w:t>
      </w:r>
    </w:p>
    <w:p>
      <w:pPr>
        <w:kinsoku w:val="0"/>
        <w:overflowPunct w:val="0"/>
        <w:autoSpaceDE w:val="0"/>
        <w:autoSpaceDN w:val="0"/>
        <w:spacing w:line="560" w:lineRule="exact"/>
        <w:ind w:right="7"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四、资格证明文件</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宋体" w:eastAsia="仿宋_GB2312" w:cs="仿宋_GB2312"/>
          <w:sz w:val="28"/>
          <w:szCs w:val="28"/>
        </w:rPr>
        <w:t>1</w:t>
      </w:r>
      <w:r>
        <w:rPr>
          <w:rFonts w:ascii="仿宋_GB2312" w:hAnsi="宋体" w:eastAsia="仿宋_GB2312" w:cs="仿宋_GB2312"/>
          <w:b/>
          <w:bCs/>
          <w:sz w:val="28"/>
          <w:szCs w:val="28"/>
        </w:rPr>
        <w:t>.</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right="7" w:firstLine="560" w:firstLineChars="200"/>
        <w:jc w:val="left"/>
        <w:rPr>
          <w:rFonts w:ascii="仿宋_GB2312" w:hAnsi="宋体" w:eastAsia="仿宋_GB2312"/>
          <w:b/>
          <w:bCs/>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作业人员技能等级证及其它需提供的文件。</w:t>
      </w:r>
    </w:p>
    <w:p>
      <w:pPr>
        <w:kinsoku w:val="0"/>
        <w:overflowPunct w:val="0"/>
        <w:autoSpaceDE w:val="0"/>
        <w:autoSpaceDN w:val="0"/>
        <w:spacing w:line="560" w:lineRule="exact"/>
        <w:ind w:firstLine="562" w:firstLineChars="200"/>
        <w:jc w:val="left"/>
        <w:rPr>
          <w:rFonts w:ascii="仿宋_GB2312" w:eastAsia="仿宋_GB2312"/>
          <w:b/>
          <w:bCs/>
          <w:sz w:val="28"/>
          <w:szCs w:val="28"/>
        </w:rPr>
      </w:pPr>
      <w:r>
        <w:rPr>
          <w:rFonts w:hint="eastAsia" w:ascii="仿宋_GB2312" w:hAnsi="宋体" w:eastAsia="仿宋_GB2312" w:cs="仿宋_GB2312"/>
          <w:b/>
          <w:bCs/>
          <w:sz w:val="28"/>
          <w:szCs w:val="28"/>
        </w:rPr>
        <w:t>五、</w:t>
      </w:r>
      <w:r>
        <w:rPr>
          <w:rFonts w:hint="eastAsia" w:ascii="仿宋_GB2312" w:eastAsia="仿宋_GB2312" w:cs="仿宋_GB2312"/>
          <w:b/>
          <w:bCs/>
          <w:sz w:val="28"/>
          <w:szCs w:val="28"/>
        </w:rPr>
        <w:t>投</w:t>
      </w:r>
      <w:r>
        <w:rPr>
          <w:rFonts w:ascii="仿宋_GB2312" w:eastAsia="仿宋_GB2312" w:cs="仿宋_GB2312"/>
          <w:b/>
          <w:bCs/>
          <w:sz w:val="28"/>
          <w:szCs w:val="28"/>
        </w:rPr>
        <w:t xml:space="preserve">  </w:t>
      </w:r>
      <w:r>
        <w:rPr>
          <w:rFonts w:hint="eastAsia" w:ascii="仿宋_GB2312"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投标单位应把相关资质证明、报价明细、投标书装入标准袋内用标准封条加以密封，并分别在封签处加盖单位公章，投标书应按要求填写。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投标单位必须在</w:t>
      </w:r>
      <w:r>
        <w:rPr>
          <w:rFonts w:ascii="仿宋_GB2312" w:hAnsi="宋体" w:eastAsia="仿宋_GB2312" w:cs="仿宋_GB2312"/>
          <w:color w:val="000000"/>
          <w:sz w:val="28"/>
          <w:szCs w:val="28"/>
        </w:rPr>
        <w:t>2021</w:t>
      </w:r>
      <w:r>
        <w:rPr>
          <w:rFonts w:hint="eastAsia" w:ascii="仿宋_GB2312" w:hAnsi="宋体" w:eastAsia="仿宋_GB2312" w:cs="仿宋_GB2312"/>
          <w:color w:val="000000"/>
          <w:sz w:val="28"/>
          <w:szCs w:val="28"/>
        </w:rPr>
        <w:t>年</w:t>
      </w:r>
      <w:r>
        <w:rPr>
          <w:rFonts w:ascii="仿宋_GB2312" w:hAnsi="宋体" w:eastAsia="仿宋_GB2312" w:cs="仿宋_GB2312"/>
          <w:color w:val="000000"/>
          <w:sz w:val="28"/>
          <w:szCs w:val="28"/>
        </w:rPr>
        <w:t>9</w:t>
      </w:r>
      <w:r>
        <w:rPr>
          <w:rFonts w:hint="eastAsia" w:ascii="仿宋_GB2312" w:hAnsi="宋体" w:eastAsia="仿宋_GB2312" w:cs="仿宋_GB2312"/>
          <w:color w:val="000000"/>
          <w:sz w:val="28"/>
          <w:szCs w:val="28"/>
        </w:rPr>
        <w:t>月</w:t>
      </w:r>
      <w:r>
        <w:rPr>
          <w:rFonts w:ascii="仿宋_GB2312" w:hAnsi="宋体" w:eastAsia="仿宋_GB2312" w:cs="仿宋_GB2312"/>
          <w:color w:val="000000"/>
          <w:sz w:val="28"/>
          <w:szCs w:val="28"/>
        </w:rPr>
        <w:t>08</w:t>
      </w:r>
      <w:r>
        <w:rPr>
          <w:rFonts w:hint="eastAsia" w:ascii="仿宋_GB2312" w:hAnsi="宋体" w:eastAsia="仿宋_GB2312" w:cs="仿宋_GB2312"/>
          <w:color w:val="000000"/>
          <w:sz w:val="28"/>
          <w:szCs w:val="28"/>
        </w:rPr>
        <w:t>日上午</w:t>
      </w:r>
      <w:r>
        <w:rPr>
          <w:rFonts w:ascii="仿宋_GB2312" w:hAnsi="宋体" w:eastAsia="仿宋_GB2312" w:cs="仿宋_GB2312"/>
          <w:color w:val="000000"/>
          <w:sz w:val="28"/>
          <w:szCs w:val="28"/>
        </w:rPr>
        <w:t>10:30</w:t>
      </w:r>
      <w:r>
        <w:rPr>
          <w:rFonts w:hint="eastAsia" w:ascii="仿宋_GB2312" w:hAnsi="宋体" w:eastAsia="仿宋_GB2312" w:cs="仿宋_GB2312"/>
          <w:color w:val="000000"/>
          <w:sz w:val="28"/>
          <w:szCs w:val="28"/>
        </w:rPr>
        <w:t>前</w:t>
      </w:r>
      <w:r>
        <w:rPr>
          <w:rFonts w:hint="eastAsia" w:ascii="仿宋_GB2312" w:hAnsi="宋体" w:eastAsia="仿宋_GB2312" w:cs="仿宋_GB2312"/>
          <w:sz w:val="28"/>
          <w:szCs w:val="28"/>
        </w:rPr>
        <w:t>将投标书送达到</w:t>
      </w: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楼招标厅（地点武汉）并交纳投标保证金</w:t>
      </w:r>
      <w:r>
        <w:rPr>
          <w:rFonts w:hint="eastAsia" w:ascii="仿宋_GB2312" w:hAnsi="宋体" w:eastAsia="仿宋_GB2312" w:cs="仿宋_GB2312"/>
          <w:sz w:val="28"/>
          <w:szCs w:val="28"/>
        </w:rPr>
        <w:t>，逾期投标将不予受理。</w:t>
      </w:r>
    </w:p>
    <w:p>
      <w:pPr>
        <w:pStyle w:val="2"/>
        <w:tabs>
          <w:tab w:val="decimal" w:pos="8820"/>
        </w:tabs>
        <w:kinsoku w:val="0"/>
        <w:overflowPunct w:val="0"/>
        <w:autoSpaceDE w:val="0"/>
        <w:autoSpaceDN w:val="0"/>
        <w:spacing w:line="560" w:lineRule="exact"/>
        <w:ind w:left="0"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投标单位送达投标书后，如对投标书的内容进行修改或撤回时，必须在投标截止日期前以书面形式送交招标单位，开标后未经招标方同意，不得变更。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有下列情况之一的，其投标书视为无效投标书（即废标）：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）投标书未按规定密封；</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）投标书未盖公章和法定代表人签章；</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）投标书未按招标书规定的格式和要求填写，或内容不全、字迹不清难以辨认的；</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4</w:t>
      </w:r>
      <w:r>
        <w:rPr>
          <w:rFonts w:hint="eastAsia" w:ascii="仿宋_GB2312" w:hAnsi="宋体" w:eastAsia="仿宋_GB2312" w:cs="仿宋_GB2312"/>
          <w:sz w:val="28"/>
          <w:szCs w:val="28"/>
        </w:rPr>
        <w:t>）投标书逾期送达；</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5</w:t>
      </w:r>
      <w:r>
        <w:rPr>
          <w:rFonts w:hint="eastAsia" w:ascii="仿宋_GB2312" w:hAnsi="宋体" w:eastAsia="仿宋_GB2312" w:cs="仿宋_GB2312"/>
          <w:sz w:val="28"/>
          <w:szCs w:val="28"/>
        </w:rPr>
        <w:t>）未缴纳投标保证金的。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六、开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招标单位定于</w:t>
      </w:r>
      <w:r>
        <w:rPr>
          <w:rFonts w:ascii="仿宋_GB2312" w:hAnsi="宋体" w:eastAsia="仿宋_GB2312" w:cs="仿宋_GB2312"/>
          <w:b/>
          <w:bCs/>
          <w:color w:val="000000"/>
          <w:sz w:val="28"/>
          <w:szCs w:val="28"/>
        </w:rPr>
        <w:t>2021</w:t>
      </w:r>
      <w:r>
        <w:rPr>
          <w:rFonts w:hint="eastAsia" w:ascii="仿宋_GB2312" w:hAnsi="宋体" w:eastAsia="仿宋_GB2312" w:cs="仿宋_GB2312"/>
          <w:b/>
          <w:bCs/>
          <w:color w:val="000000"/>
          <w:sz w:val="28"/>
          <w:szCs w:val="28"/>
        </w:rPr>
        <w:t>年</w:t>
      </w:r>
      <w:r>
        <w:rPr>
          <w:rFonts w:ascii="仿宋_GB2312" w:hAnsi="宋体" w:eastAsia="仿宋_GB2312" w:cs="仿宋_GB2312"/>
          <w:b/>
          <w:bCs/>
          <w:color w:val="000000"/>
          <w:sz w:val="28"/>
          <w:szCs w:val="28"/>
        </w:rPr>
        <w:t>09</w:t>
      </w:r>
      <w:r>
        <w:rPr>
          <w:rFonts w:hint="eastAsia" w:ascii="仿宋_GB2312" w:hAnsi="宋体" w:eastAsia="仿宋_GB2312" w:cs="仿宋_GB2312"/>
          <w:b/>
          <w:bCs/>
          <w:color w:val="000000"/>
          <w:sz w:val="28"/>
          <w:szCs w:val="28"/>
        </w:rPr>
        <w:t>月</w:t>
      </w:r>
      <w:r>
        <w:rPr>
          <w:rFonts w:ascii="仿宋_GB2312" w:hAnsi="宋体" w:eastAsia="仿宋_GB2312" w:cs="仿宋_GB2312"/>
          <w:b/>
          <w:bCs/>
          <w:color w:val="000000"/>
          <w:sz w:val="28"/>
          <w:szCs w:val="28"/>
        </w:rPr>
        <w:t>08</w:t>
      </w:r>
      <w:r>
        <w:rPr>
          <w:rFonts w:hint="eastAsia" w:ascii="仿宋_GB2312" w:hAnsi="宋体" w:eastAsia="仿宋_GB2312" w:cs="仿宋_GB2312"/>
          <w:b/>
          <w:bCs/>
          <w:color w:val="000000"/>
          <w:sz w:val="28"/>
          <w:szCs w:val="28"/>
        </w:rPr>
        <w:t>日上午</w:t>
      </w:r>
      <w:r>
        <w:rPr>
          <w:rFonts w:ascii="仿宋_GB2312" w:hAnsi="宋体" w:eastAsia="仿宋_GB2312" w:cs="仿宋_GB2312"/>
          <w:b/>
          <w:bCs/>
          <w:color w:val="000000"/>
          <w:sz w:val="28"/>
          <w:szCs w:val="28"/>
        </w:rPr>
        <w:t>11</w:t>
      </w: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00</w:t>
      </w:r>
      <w:r>
        <w:rPr>
          <w:rFonts w:ascii="仿宋_GB2312" w:hAnsi="宋体" w:eastAsia="仿宋_GB2312" w:cs="仿宋_GB2312"/>
          <w:color w:val="000000"/>
          <w:sz w:val="28"/>
          <w:szCs w:val="28"/>
        </w:rPr>
        <w:t xml:space="preserve"> </w:t>
      </w:r>
      <w:r>
        <w:rPr>
          <w:rFonts w:hint="eastAsia" w:ascii="仿宋_GB2312" w:hAnsi="宋体" w:eastAsia="仿宋_GB2312" w:cs="仿宋_GB2312"/>
          <w:sz w:val="28"/>
          <w:szCs w:val="28"/>
        </w:rPr>
        <w:t>在中</w:t>
      </w:r>
      <w:r>
        <w:rPr>
          <w:rFonts w:hint="eastAsia" w:ascii="仿宋_GB2312" w:hAnsi="宋体" w:eastAsia="仿宋_GB2312" w:cs="仿宋_GB2312"/>
          <w:color w:val="000000"/>
          <w:sz w:val="28"/>
          <w:szCs w:val="28"/>
        </w:rPr>
        <w:t>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w:t>
      </w:r>
      <w:r>
        <w:rPr>
          <w:rFonts w:hint="eastAsia" w:ascii="仿宋_GB2312" w:hAnsi="宋体" w:eastAsia="仿宋_GB2312" w:cs="仿宋_GB2312"/>
          <w:sz w:val="28"/>
          <w:szCs w:val="28"/>
        </w:rPr>
        <w:t>组织竞价开标会议，请各投标单位派代表准时参加并进行投标答疑。</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七、评</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sz w:val="28"/>
          <w:szCs w:val="28"/>
        </w:rPr>
        <w:t>1</w:t>
      </w:r>
      <w:r>
        <w:rPr>
          <w:rFonts w:ascii="仿宋_GB2312" w:hAnsi="宋体" w:eastAsia="仿宋_GB2312" w:cs="仿宋_GB2312"/>
          <w:sz w:val="28"/>
          <w:szCs w:val="28"/>
        </w:rPr>
        <w:t>.</w:t>
      </w:r>
      <w:r>
        <w:rPr>
          <w:rFonts w:hint="eastAsia" w:ascii="仿宋_GB2312" w:hAnsi="宋体" w:eastAsia="仿宋_GB2312" w:cs="仿宋_GB2312"/>
          <w:sz w:val="28"/>
          <w:szCs w:val="28"/>
        </w:rPr>
        <w:t>中国船舶重工集团应急预警与救援装备股份有限公司成立评标小组，负责赤壁分公司此次外协项目的招标评标工作，研究和决定招标评标的有关事宜。</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评标组成员由中国船舶重工集团应急预警与救援装备股份有限公司招标中心从评标人员库中抽选产生，一般由工程技术、经济管理、职工代表等专业人员组成。</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3.</w:t>
      </w:r>
      <w:r>
        <w:rPr>
          <w:rFonts w:hint="eastAsia" w:ascii="仿宋_GB2312" w:eastAsia="仿宋_GB2312" w:cs="仿宋_GB2312"/>
          <w:b/>
          <w:bCs/>
          <w:sz w:val="28"/>
          <w:szCs w:val="28"/>
        </w:rPr>
        <w:t>本次评标，我分公司采用最低投标价法中标</w:t>
      </w:r>
      <w:r>
        <w:rPr>
          <w:rFonts w:hint="eastAsia" w:ascii="仿宋_GB2312" w:eastAsia="仿宋_GB2312" w:cs="仿宋_GB2312"/>
          <w:sz w:val="28"/>
          <w:szCs w:val="28"/>
        </w:rPr>
        <w:t>。根据目标价格、标底及《招标文件》要求、《投标文件》中的《投标分项报价表》等具体内容，对投标人的投标报价进行评议。</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评标</w:t>
      </w:r>
      <w:r>
        <w:rPr>
          <w:rFonts w:hint="eastAsia" w:ascii="仿宋_GB2312" w:hAnsi="宋体" w:eastAsia="仿宋_GB2312" w:cs="仿宋_GB2312"/>
          <w:sz w:val="28"/>
          <w:szCs w:val="28"/>
          <w:lang w:eastAsia="zh-CN"/>
        </w:rPr>
        <w:t>组</w:t>
      </w:r>
      <w:r>
        <w:rPr>
          <w:rFonts w:hint="eastAsia" w:ascii="仿宋_GB2312" w:hAnsi="宋体" w:eastAsia="仿宋_GB2312" w:cs="仿宋_GB2312"/>
          <w:sz w:val="28"/>
          <w:szCs w:val="28"/>
        </w:rPr>
        <w:t>根据最低投标价法进行评标，将遵循公平、公正、科学、择优的原则，对所有投标人的《投标文件》评估，并都采用相同的程序和标准。</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评标严格按照《中华人民共和国招标投标法》、《中国船舶重工集团应急预警与救援装备股份有限公司招议标管理办法》中规定的有关评标要求以及《招标文件》的要求和条件进行。</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对投标人</w:t>
      </w:r>
      <w:r>
        <w:rPr>
          <w:rFonts w:hint="eastAsia" w:ascii="仿宋_GB2312" w:hAnsi="宋体" w:eastAsia="仿宋_GB2312" w:cs="仿宋_GB2312"/>
          <w:kern w:val="0"/>
          <w:sz w:val="28"/>
          <w:szCs w:val="28"/>
        </w:rPr>
        <w:t>是否符合要求进行确认。根据评审的最低投标价法，能够满足招标文件的实质性要求，且经评审的最低投标价低于公司财务标底价的投标，推荐为中标候选人。</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根据经评审的最低投标价法完成详细评审后，评标</w:t>
      </w:r>
      <w:r>
        <w:rPr>
          <w:rFonts w:hint="eastAsia" w:ascii="仿宋_GB2312" w:hAnsi="宋体" w:eastAsia="仿宋_GB2312" w:cs="仿宋_GB2312"/>
          <w:kern w:val="0"/>
          <w:sz w:val="28"/>
          <w:szCs w:val="28"/>
          <w:lang w:eastAsia="zh-CN"/>
        </w:rPr>
        <w:t>组</w:t>
      </w:r>
      <w:bookmarkStart w:id="0" w:name="_GoBack"/>
      <w:bookmarkEnd w:id="0"/>
      <w:r>
        <w:rPr>
          <w:rFonts w:hint="eastAsia" w:ascii="仿宋_GB2312" w:hAnsi="宋体" w:eastAsia="仿宋_GB2312" w:cs="仿宋_GB2312"/>
          <w:kern w:val="0"/>
          <w:sz w:val="28"/>
          <w:szCs w:val="28"/>
        </w:rPr>
        <w:t>应当根据“价格对比表”，按投标价从低到高排列，价格合理且最低的推荐为中标候选人，由评委组长填写评标结论，评委签字确认。</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八、中标通知</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sz w:val="28"/>
          <w:szCs w:val="28"/>
        </w:rPr>
        <w:t>1.</w:t>
      </w:r>
      <w:r>
        <w:rPr>
          <w:rFonts w:hint="eastAsia" w:ascii="仿宋_GB2312" w:hAnsi="宋体" w:eastAsia="仿宋_GB2312" w:cs="仿宋_GB2312"/>
          <w:kern w:val="0"/>
          <w:sz w:val="28"/>
          <w:szCs w:val="28"/>
        </w:rPr>
        <w:t>招标单位在决标后三日内，向中标方发出中标通知书或电话通知，并同时将中标结果通知所有未中标的其他投标人。</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中标通知书发出后，中标单位又不愿履行合同的，承办单位应当没收中标单位的投标保证金，并追究有关法律责任。</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中标通知书将是合同的一个组成部分。</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九、合同签订</w:t>
      </w:r>
    </w:p>
    <w:p>
      <w:pPr>
        <w:kinsoku w:val="0"/>
        <w:overflowPunct w:val="0"/>
        <w:autoSpaceDE w:val="0"/>
        <w:autoSpaceDN w:val="0"/>
        <w:spacing w:line="560" w:lineRule="exact"/>
        <w:ind w:right="110" w:firstLine="548" w:firstLineChars="196"/>
        <w:jc w:val="left"/>
        <w:rPr>
          <w:rFonts w:ascii="仿宋_GB2312" w:hAnsi="宋体" w:eastAsia="仿宋_GB2312"/>
          <w:kern w:val="0"/>
          <w:sz w:val="28"/>
          <w:szCs w:val="28"/>
        </w:rPr>
      </w:pPr>
      <w:r>
        <w:rPr>
          <w:rFonts w:hint="eastAsia" w:ascii="仿宋_GB2312" w:hAnsi="宋体" w:eastAsia="仿宋_GB2312" w:cs="仿宋_GB2312"/>
          <w:sz w:val="28"/>
          <w:szCs w:val="28"/>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rPr>
        <w:t>招议标承办部门应自中标通知书发出之日起</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天内按招标文件、投标承诺与中标人签订书面合同。</w:t>
      </w:r>
    </w:p>
    <w:p>
      <w:pPr>
        <w:kinsoku w:val="0"/>
        <w:overflowPunct w:val="0"/>
        <w:autoSpaceDE w:val="0"/>
        <w:autoSpaceDN w:val="0"/>
        <w:spacing w:line="560" w:lineRule="exact"/>
        <w:ind w:right="110" w:firstLine="275" w:firstLineChars="98"/>
        <w:jc w:val="left"/>
        <w:rPr>
          <w:rFonts w:ascii="仿宋_GB2312" w:hAnsi="宋体" w:eastAsia="仿宋_GB2312"/>
          <w:b/>
          <w:bCs/>
          <w:sz w:val="28"/>
          <w:szCs w:val="28"/>
        </w:rPr>
      </w:pPr>
      <w:r>
        <w:rPr>
          <w:rFonts w:hint="eastAsia" w:ascii="仿宋_GB2312" w:hAnsi="宋体" w:eastAsia="仿宋_GB2312" w:cs="仿宋_GB2312"/>
          <w:b/>
          <w:bCs/>
          <w:sz w:val="28"/>
          <w:szCs w:val="28"/>
        </w:rPr>
        <w:t>十、返还投标保证金</w:t>
      </w:r>
    </w:p>
    <w:p>
      <w:pPr>
        <w:kinsoku w:val="0"/>
        <w:overflowPunct w:val="0"/>
        <w:autoSpaceDE w:val="0"/>
        <w:autoSpaceDN w:val="0"/>
        <w:spacing w:line="560" w:lineRule="exact"/>
        <w:ind w:left="105" w:leftChars="50" w:firstLine="280" w:firstLineChars="1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．中标通知书或电话通知发出后的五个工作日内招标单位向所有未中标单位一次性无息返还投标保证金。</w:t>
      </w:r>
    </w:p>
    <w:p>
      <w:pPr>
        <w:kinsoku w:val="0"/>
        <w:overflowPunct w:val="0"/>
        <w:autoSpaceDE w:val="0"/>
        <w:autoSpaceDN w:val="0"/>
        <w:spacing w:line="560" w:lineRule="exact"/>
        <w:ind w:right="7" w:firstLine="420" w:firstLineChars="15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．中标单位的投标保证金转为履约保证金，待合同正式签订交货后由招标单位返还。</w:t>
      </w:r>
    </w:p>
    <w:p>
      <w:pPr>
        <w:kinsoku w:val="0"/>
        <w:overflowPunct w:val="0"/>
        <w:autoSpaceDE w:val="0"/>
        <w:autoSpaceDN w:val="0"/>
        <w:spacing w:line="560" w:lineRule="exact"/>
        <w:ind w:right="-18"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360"/>
        <w:jc w:val="left"/>
        <w:rPr>
          <w:rFonts w:ascii="仿宋_GB2312" w:hAnsi="宋体" w:eastAsia="仿宋_GB2312"/>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4076" w:firstLineChars="1450"/>
        <w:jc w:val="left"/>
        <w:rPr>
          <w:rFonts w:ascii="仿宋_GB2312" w:hAnsi="宋体" w:eastAsia="仿宋_GB2312"/>
          <w:b/>
          <w:bCs/>
          <w:sz w:val="28"/>
          <w:szCs w:val="28"/>
        </w:rPr>
      </w:pPr>
      <w:r>
        <w:rPr>
          <w:rFonts w:hint="eastAsia" w:ascii="仿宋_GB2312" w:hAnsi="宋体" w:eastAsia="仿宋_GB2312" w:cs="仿宋_GB2312"/>
          <w:b/>
          <w:bCs/>
          <w:sz w:val="28"/>
          <w:szCs w:val="28"/>
        </w:rPr>
        <w:t>第三部分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投标文件要求</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、投标报价表、分项报价表（附表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700" w:firstLineChars="2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700" w:firstLineChars="250"/>
        <w:jc w:val="left"/>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eastAsia="仿宋_GB2312" w:cs="仿宋_GB2312"/>
          <w:sz w:val="28"/>
          <w:szCs w:val="28"/>
        </w:rPr>
        <w:t>（</w:t>
      </w: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ascii="仿宋_GB2312" w:hAnsi="仿宋_GB2312" w:eastAsia="仿宋_GB2312" w:cs="仿宋_GB2312"/>
          <w:sz w:val="28"/>
          <w:szCs w:val="28"/>
        </w:rPr>
        <w:t xml:space="preserve"> 4</w:t>
      </w:r>
      <w:r>
        <w:rPr>
          <w:rFonts w:hint="eastAsia" w:ascii="仿宋_GB2312" w:hAnsi="仿宋_GB2312" w:eastAsia="仿宋_GB2312" w:cs="仿宋_GB2312"/>
          <w:sz w:val="28"/>
          <w:szCs w:val="28"/>
        </w:rPr>
        <w:t>、质量及安全环境管理保证措施</w:t>
      </w:r>
    </w:p>
    <w:p>
      <w:pPr>
        <w:kinsoku w:val="0"/>
        <w:overflowPunct w:val="0"/>
        <w:autoSpaceDE w:val="0"/>
        <w:autoSpaceDN w:val="0"/>
        <w:spacing w:line="560" w:lineRule="exact"/>
        <w:ind w:firstLine="840" w:firstLineChars="300"/>
        <w:jc w:val="left"/>
        <w:rPr>
          <w:rFonts w:ascii="仿宋_GB2312" w:hAnsi="仿宋_GB2312" w:eastAsia="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、其它需提供的文件</w:t>
      </w: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第四部分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技术质量要求</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、依据甲方提供的工艺线路、</w:t>
      </w:r>
      <w:r>
        <w:rPr>
          <w:rFonts w:hint="eastAsia" w:ascii="仿宋_GB2312" w:eastAsia="仿宋_GB2312" w:cs="仿宋_GB2312"/>
          <w:sz w:val="28"/>
          <w:szCs w:val="28"/>
        </w:rPr>
        <w:t>图纸</w:t>
      </w:r>
      <w:r>
        <w:rPr>
          <w:rFonts w:hint="eastAsia" w:ascii="仿宋_GB2312" w:hAnsi="宋体" w:eastAsia="仿宋_GB2312" w:cs="仿宋_GB2312"/>
          <w:sz w:val="28"/>
          <w:szCs w:val="28"/>
        </w:rPr>
        <w:t>，按照</w:t>
      </w:r>
      <w:r>
        <w:rPr>
          <w:rFonts w:hint="eastAsia" w:ascii="仿宋_GB2312" w:eastAsia="仿宋_GB2312" w:cs="仿宋_GB2312"/>
          <w:sz w:val="28"/>
          <w:szCs w:val="28"/>
        </w:rPr>
        <w:t>《</w:t>
      </w:r>
      <w:r>
        <w:rPr>
          <w:rFonts w:ascii="仿宋_GB2312" w:eastAsia="仿宋_GB2312" w:cs="仿宋_GB2312"/>
          <w:sz w:val="28"/>
          <w:szCs w:val="28"/>
        </w:rPr>
        <w:t xml:space="preserve">YM2021-22-02-01GY </w:t>
      </w:r>
      <w:r>
        <w:rPr>
          <w:rFonts w:hint="eastAsia" w:ascii="仿宋_GB2312" w:eastAsia="仿宋_GB2312" w:cs="仿宋_GB2312"/>
          <w:sz w:val="28"/>
          <w:szCs w:val="28"/>
        </w:rPr>
        <w:t>工字梁加工工艺线路》、《</w:t>
      </w:r>
      <w:r>
        <w:rPr>
          <w:rFonts w:ascii="仿宋_GB2312" w:eastAsia="仿宋_GB2312" w:cs="仿宋_GB2312"/>
          <w:sz w:val="28"/>
          <w:szCs w:val="28"/>
        </w:rPr>
        <w:t xml:space="preserve">YM2021-22-02-02GY </w:t>
      </w:r>
      <w:r>
        <w:rPr>
          <w:rFonts w:hint="eastAsia" w:ascii="仿宋_GB2312" w:eastAsia="仿宋_GB2312" w:cs="仿宋_GB2312"/>
          <w:sz w:val="28"/>
          <w:szCs w:val="28"/>
        </w:rPr>
        <w:t>工字梁加工工艺线路》制作合格的产品，并按照</w:t>
      </w:r>
      <w:r>
        <w:rPr>
          <w:rFonts w:ascii="仿宋_GB2312" w:eastAsia="仿宋_GB2312" w:cs="仿宋_GB2312"/>
          <w:sz w:val="28"/>
          <w:szCs w:val="28"/>
        </w:rPr>
        <w:t xml:space="preserve">YM2021-22 </w:t>
      </w:r>
      <w:r>
        <w:rPr>
          <w:rFonts w:hint="eastAsia" w:ascii="仿宋_GB2312" w:eastAsia="仿宋_GB2312" w:cs="仿宋_GB2312"/>
          <w:sz w:val="28"/>
          <w:szCs w:val="28"/>
        </w:rPr>
        <w:t>工字梁项目质量检验标准执行；</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、装焊工序施工单位对所有零部件上的螺栓孔、有配合要求孔在装焊前必须用黄油涂抹，以免焊渣损害螺纹或孔表面；</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组成构件的零件在装焊前应进行校正，装焊后应进行整体校正。图纸要求的重要焊缝应按质量检验相关工艺进行外观检验及内部探伤。焊缝不允许过大或过小，严格按图纸要求进行焊接，主要型材要求锯断的不允许采用冲断形式或气割形式进行下料，连接孔等不允许采用手工气割进行加工。孔加工后必须打磨毛刺。原材料发现有超出标准的缺陷、锈蚀等禁止用于下料生产。重要焊接部位焊前必须进行打磨；</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、乙方在装焊前要对胎架进行校正、检修，检修合格后方可生产；</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此制作过程中必须严格遵循该项目工艺文件、图纸的各项技术及质量要求。制作过程严格执行公司的自检、首检及专检检验制度，及时、详细的记录好相关自检及专检数据，需无损检测的部位需选派有资质的员工进行施工</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、质保期：为交货之日起</w:t>
      </w:r>
      <w:r>
        <w:rPr>
          <w:rFonts w:ascii="仿宋_GB2312" w:hAnsi="宋体" w:eastAsia="仿宋_GB2312" w:cs="仿宋_GB2312"/>
          <w:sz w:val="28"/>
          <w:szCs w:val="28"/>
        </w:rPr>
        <w:t>12</w:t>
      </w:r>
      <w:r>
        <w:rPr>
          <w:rFonts w:hint="eastAsia" w:ascii="仿宋_GB2312" w:hAnsi="宋体" w:eastAsia="仿宋_GB2312" w:cs="仿宋_GB2312"/>
          <w:sz w:val="28"/>
          <w:szCs w:val="28"/>
        </w:rPr>
        <w:t>个月。</w:t>
      </w:r>
    </w:p>
    <w:p>
      <w:pPr>
        <w:kinsoku w:val="0"/>
        <w:overflowPunct w:val="0"/>
        <w:autoSpaceDE w:val="0"/>
        <w:autoSpaceDN w:val="0"/>
        <w:spacing w:line="560" w:lineRule="exact"/>
        <w:ind w:right="7" w:firstLine="560" w:firstLineChars="20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r>
        <w:rPr>
          <w:rFonts w:hint="eastAsia" w:ascii="仿宋_GB2312" w:hAnsi="宋体" w:eastAsia="仿宋_GB2312" w:cs="仿宋_GB2312"/>
          <w:sz w:val="28"/>
          <w:szCs w:val="28"/>
        </w:rPr>
        <w:t>正本或副本</w:t>
      </w:r>
    </w:p>
    <w:p>
      <w:pPr>
        <w:kinsoku w:val="0"/>
        <w:overflowPunct w:val="0"/>
        <w:autoSpaceDE w:val="0"/>
        <w:autoSpaceDN w:val="0"/>
        <w:spacing w:line="560" w:lineRule="exact"/>
        <w:ind w:firstLine="3935" w:firstLineChars="1400"/>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投</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书</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投标人：</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260" w:firstLineChars="450"/>
        <w:jc w:val="left"/>
        <w:rPr>
          <w:rFonts w:ascii="仿宋_GB2312" w:hAnsi="宋体" w:eastAsia="仿宋_GB2312"/>
          <w:sz w:val="28"/>
          <w:szCs w:val="28"/>
        </w:rPr>
      </w:pPr>
      <w:r>
        <w:rPr>
          <w:rFonts w:hint="eastAsia" w:ascii="仿宋_GB2312" w:hAnsi="宋体" w:eastAsia="仿宋_GB2312" w:cs="仿宋_GB2312"/>
          <w:sz w:val="28"/>
          <w:szCs w:val="28"/>
        </w:rPr>
        <w:t>法人代表或授权代表：</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（签字）</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（盖章）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投标时间：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rPr>
          <w:rFonts w:ascii="仿宋_GB2312" w:hAnsi="宋体" w:eastAsia="仿宋_GB2312"/>
          <w:sz w:val="28"/>
          <w:szCs w:val="28"/>
        </w:rPr>
      </w:pPr>
      <w:r>
        <w:rPr>
          <w:rFonts w:hint="eastAsia" w:ascii="仿宋_GB2312" w:hAnsi="宋体" w:eastAsia="仿宋_GB2312" w:cs="仿宋_GB2312"/>
          <w:sz w:val="28"/>
          <w:szCs w:val="28"/>
        </w:rPr>
        <w:t>致：</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仿宋_GB2312"/>
          <w:sz w:val="28"/>
          <w:szCs w:val="28"/>
        </w:rPr>
        <w:t>我们收到贵方提供的</w:t>
      </w:r>
      <w:r>
        <w:rPr>
          <w:rFonts w:ascii="仿宋_GB2312" w:hAnsi="宋体" w:eastAsia="仿宋_GB2312" w:cs="仿宋_GB2312"/>
          <w:b/>
          <w:bCs/>
          <w:color w:val="000000"/>
          <w:sz w:val="28"/>
          <w:szCs w:val="28"/>
        </w:rPr>
        <w:t xml:space="preserve">YM2021-22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某工字梁黑件工序外协制作（</w:t>
      </w:r>
      <w:r>
        <w:rPr>
          <w:rFonts w:hint="eastAsia" w:ascii="仿宋_GB2312" w:hAnsi="宋体" w:eastAsia="仿宋_GB2312" w:cs="仿宋_GB2312"/>
          <w:b/>
          <w:bCs/>
          <w:sz w:val="28"/>
          <w:szCs w:val="28"/>
        </w:rPr>
        <w:t>招标编号：</w:t>
      </w:r>
      <w:r>
        <w:rPr>
          <w:rFonts w:ascii="仿宋_GB2312" w:hAnsi="宋体" w:eastAsia="仿宋_GB2312" w:cs="仿宋_GB2312"/>
          <w:b/>
          <w:bCs/>
          <w:color w:val="000000"/>
          <w:sz w:val="28"/>
          <w:szCs w:val="28"/>
        </w:rPr>
        <w:t>HZWX-21049</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的招标文件，经研究我单位自愿参加投标并授权（姓名）</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　</w:t>
      </w:r>
      <w:r>
        <w:rPr>
          <w:rFonts w:hint="eastAsia" w:ascii="仿宋_GB2312" w:hAnsi="宋体" w:eastAsia="仿宋_GB2312" w:cs="仿宋_GB2312"/>
          <w:sz w:val="28"/>
          <w:szCs w:val="28"/>
        </w:rPr>
        <w:t>（职务）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全权代表我单位全程参与此次招标活动，</w:t>
      </w:r>
      <w:r>
        <w:rPr>
          <w:rFonts w:hint="eastAsia" w:ascii="仿宋_GB2312" w:hAnsi="仿宋_GB2312" w:eastAsia="仿宋_GB2312" w:cs="仿宋_GB2312"/>
          <w:sz w:val="28"/>
          <w:szCs w:val="28"/>
        </w:rPr>
        <w:t>提交下述文件正本一份，副本一份，文件包括：</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一、投　标　书</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投标书由下列文件组成：</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工程制作报价单；</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法人代表授权书；</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资质证明文件（按第二部分投标须知第四项要求提供）；</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投标方提出的合理化建议。</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二、缴纳投标保证金，并同时宣布自愿遵守下列条款：</w:t>
      </w:r>
      <w:r>
        <w:rPr>
          <w:rFonts w:ascii="仿宋_GB2312" w:hAnsi="仿宋_GB2312" w:eastAsia="仿宋_GB2312" w:cs="仿宋_GB2312"/>
          <w:b/>
          <w:bCs/>
          <w:sz w:val="28"/>
          <w:szCs w:val="28"/>
        </w:rPr>
        <w:t xml:space="preserve"> </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sz w:val="28"/>
          <w:szCs w:val="28"/>
        </w:rPr>
        <w:t>承认并愿意按照招标文件的各项规定和要求进行</w:t>
      </w:r>
      <w:r>
        <w:rPr>
          <w:rFonts w:ascii="仿宋_GB2312" w:hAnsi="宋体" w:eastAsia="仿宋_GB2312" w:cs="仿宋_GB2312"/>
          <w:b/>
          <w:bCs/>
          <w:color w:val="000000"/>
          <w:sz w:val="28"/>
          <w:szCs w:val="28"/>
        </w:rPr>
        <w:t>YM2021-22</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某工字梁黑件工序外协制作的招标工作，具体报价详见报价清单。</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561" w:leftChars="267" w:right="436"/>
        <w:jc w:val="left"/>
        <w:rPr>
          <w:rFonts w:ascii="仿宋_GB2312" w:hAnsi="宋体" w:eastAsia="仿宋_GB2312"/>
          <w:sz w:val="28"/>
          <w:szCs w:val="28"/>
        </w:rPr>
      </w:pP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具体见附件报价表</w:t>
      </w:r>
    </w:p>
    <w:p>
      <w:pPr>
        <w:kinsoku w:val="0"/>
        <w:overflowPunct w:val="0"/>
        <w:autoSpaceDE w:val="0"/>
        <w:autoSpaceDN w:val="0"/>
        <w:spacing w:line="560" w:lineRule="exact"/>
        <w:ind w:right="436" w:firstLine="420" w:firstLineChars="150"/>
        <w:jc w:val="left"/>
        <w:rPr>
          <w:rFonts w:ascii="仿宋_GB2312" w:hAnsi="仿宋_GB2312"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上款所列的总价为我方的投标最终价。倘若中标，我方将不以任何条件、任何因素为理由调增此价。并保证将</w:t>
      </w:r>
      <w:r>
        <w:rPr>
          <w:rFonts w:ascii="仿宋_GB2312" w:hAnsi="宋体" w:eastAsia="仿宋_GB2312" w:cs="仿宋_GB2312"/>
          <w:b/>
          <w:bCs/>
          <w:color w:val="000000"/>
          <w:sz w:val="28"/>
          <w:szCs w:val="28"/>
        </w:rPr>
        <w:t>YM2021-22</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某工字梁黑件工序外协制作在指定的地点施工，保证符合招标单位的图纸、工艺文件和国家相关规范的要求。</w:t>
      </w: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所列的总价与此价含义一致。</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仿宋_GB2312" w:eastAsia="仿宋_GB2312" w:cs="仿宋_GB2312"/>
          <w:sz w:val="28"/>
          <w:szCs w:val="28"/>
        </w:rPr>
        <w:t>3</w:t>
      </w:r>
      <w:r>
        <w:rPr>
          <w:rFonts w:ascii="仿宋_GB2312" w:hAnsi="宋体" w:eastAsia="仿宋_GB2312" w:cs="仿宋_GB2312"/>
          <w:sz w:val="28"/>
          <w:szCs w:val="28"/>
        </w:rPr>
        <w:t>.</w:t>
      </w:r>
      <w:r>
        <w:rPr>
          <w:rFonts w:hint="eastAsia" w:ascii="仿宋_GB2312" w:hAnsi="宋体" w:eastAsia="仿宋_GB2312" w:cs="仿宋_GB2312"/>
          <w:sz w:val="28"/>
          <w:szCs w:val="28"/>
        </w:rPr>
        <w:t>经评选如果我们中标，我们将按照中标通知的时间和地点签订某钢板梁桥黑件整包制作的</w:t>
      </w:r>
      <w:r>
        <w:rPr>
          <w:rFonts w:hint="eastAsia" w:ascii="仿宋_GB2312" w:hAnsi="宋体" w:eastAsia="仿宋_GB2312" w:cs="仿宋_GB2312"/>
          <w:color w:val="000000"/>
          <w:sz w:val="28"/>
          <w:szCs w:val="28"/>
        </w:rPr>
        <w:t>合</w:t>
      </w:r>
      <w:r>
        <w:rPr>
          <w:rFonts w:hint="eastAsia" w:ascii="仿宋_GB2312" w:hAnsi="宋体" w:eastAsia="仿宋_GB2312" w:cs="仿宋_GB2312"/>
          <w:sz w:val="28"/>
          <w:szCs w:val="28"/>
        </w:rPr>
        <w:t>同，并按质、按量、按期完成各项工作。</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能够提供招标文件中要求的所有资料。</w:t>
      </w:r>
    </w:p>
    <w:p>
      <w:pPr>
        <w:pStyle w:val="2"/>
        <w:tabs>
          <w:tab w:val="center" w:pos="9030"/>
        </w:tabs>
        <w:kinsoku w:val="0"/>
        <w:overflowPunct w:val="0"/>
        <w:autoSpaceDE w:val="0"/>
        <w:autoSpaceDN w:val="0"/>
        <w:spacing w:line="560" w:lineRule="exact"/>
        <w:ind w:left="0"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愿意按照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及国家规定的原则履行自己的责任和义务。</w:t>
      </w:r>
    </w:p>
    <w:p>
      <w:pPr>
        <w:kinsoku w:val="0"/>
        <w:overflowPunct w:val="0"/>
        <w:autoSpaceDE w:val="0"/>
        <w:autoSpaceDN w:val="0"/>
        <w:spacing w:line="560" w:lineRule="exact"/>
        <w:ind w:firstLine="478" w:firstLineChars="171"/>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．理解你们不以最低价格作为中标的唯一选择标准。</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授权代表人：（签字）</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法定代表人：（签字）</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　话：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5180" w:firstLineChars="1850"/>
        <w:jc w:val="left"/>
        <w:rPr>
          <w:rFonts w:ascii="仿宋_GB2312" w:hAnsi="宋体" w:eastAsia="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ascii="仿宋_GB2312" w:hAnsi="宋体" w:eastAsia="仿宋_GB2312"/>
          <w:b/>
          <w:bCs/>
          <w:sz w:val="28"/>
          <w:szCs w:val="28"/>
        </w:rPr>
      </w:pPr>
      <w:r>
        <w:rPr>
          <w:rFonts w:hint="eastAsia" w:ascii="仿宋_GB2312" w:hAnsi="宋体" w:eastAsia="仿宋_GB2312" w:cs="仿宋_GB2312"/>
          <w:b/>
          <w:bCs/>
          <w:sz w:val="28"/>
          <w:szCs w:val="28"/>
        </w:rPr>
        <w:t>授</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权</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本授权书声明：在本授权书上签字的（公司名称）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代表本公司任命在本标书上签字的（被授权人姓名、职务）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为本公司合法代理人，就</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编号</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项目的投标工作以本公司的名义签署投标书、进行谈判、签署合同和处理与之相关的一切事务。</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本授权书于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pPr>
        <w:kinsoku w:val="0"/>
        <w:overflowPunct w:val="0"/>
        <w:autoSpaceDE w:val="0"/>
        <w:autoSpaceDN w:val="0"/>
        <w:spacing w:line="560" w:lineRule="exact"/>
        <w:ind w:firstLine="200"/>
        <w:jc w:val="left"/>
        <w:rPr>
          <w:rFonts w:ascii="仿宋_GB2312" w:hAnsi="仿宋_GB2312" w:eastAsia="仿宋_GB2312"/>
          <w:sz w:val="28"/>
          <w:szCs w:val="28"/>
        </w:rPr>
      </w:pPr>
    </w:p>
    <w:p>
      <w:pPr>
        <w:kinsoku w:val="0"/>
        <w:overflowPunct w:val="0"/>
        <w:autoSpaceDE w:val="0"/>
        <w:autoSpaceDN w:val="0"/>
        <w:spacing w:line="560" w:lineRule="exact"/>
        <w:ind w:firstLine="1918" w:firstLineChars="685"/>
        <w:jc w:val="left"/>
        <w:rPr>
          <w:rFonts w:ascii="仿宋_GB2312" w:hAnsi="仿宋_GB2312" w:eastAsia="仿宋_GB2312"/>
          <w:sz w:val="28"/>
          <w:szCs w:val="28"/>
        </w:rPr>
      </w:pPr>
      <w:r>
        <w:rPr>
          <w:rFonts w:hint="eastAsia" w:ascii="仿宋_GB2312" w:hAnsi="宋体" w:eastAsia="仿宋_GB2312" w:cs="仿宋_GB2312"/>
          <w:sz w:val="28"/>
          <w:szCs w:val="28"/>
        </w:rPr>
        <w:t>法人代表（签字）：</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cs="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1960" w:firstLineChars="700"/>
        <w:jc w:val="left"/>
        <w:rPr>
          <w:rFonts w:ascii="仿宋_GB2312" w:hAnsi="仿宋_GB2312" w:eastAsia="仿宋_GB2312"/>
          <w:sz w:val="28"/>
          <w:szCs w:val="28"/>
        </w:rPr>
      </w:pPr>
      <w:r>
        <w:rPr>
          <w:rFonts w:hint="eastAsia" w:ascii="仿宋_GB2312" w:hAnsi="仿宋_GB2312" w:eastAsia="仿宋_GB2312" w:cs="仿宋_GB2312"/>
          <w:sz w:val="28"/>
          <w:szCs w:val="28"/>
        </w:rPr>
        <w:t>授权代理人签字</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sz w:val="28"/>
          <w:szCs w:val="28"/>
        </w:rPr>
      </w:pPr>
    </w:p>
    <w:p>
      <w:pPr>
        <w:kinsoku w:val="0"/>
        <w:overflowPunct w:val="0"/>
        <w:autoSpaceDE w:val="0"/>
        <w:autoSpaceDN w:val="0"/>
        <w:spacing w:line="560" w:lineRule="exact"/>
        <w:ind w:firstLine="600"/>
        <w:jc w:val="left"/>
        <w:rPr>
          <w:rFonts w:ascii="仿宋_GB2312" w:hAnsi="仿宋_GB2312" w:eastAsia="仿宋_GB2312"/>
          <w:sz w:val="28"/>
          <w:szCs w:val="28"/>
          <w:u w:val="single"/>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投标单位（盖章）</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bdr w:val="single" w:color="auto" w:sz="4" w:space="0"/>
        </w:rPr>
        <w:t xml:space="preserve">         </w:t>
      </w:r>
      <w:r>
        <w:rPr>
          <w:rFonts w:ascii="仿宋_GB2312" w:hAnsi="仿宋_GB2312" w:eastAsia="仿宋_GB2312" w:cs="仿宋_GB2312"/>
          <w:sz w:val="28"/>
          <w:szCs w:val="28"/>
          <w:bdr w:val="single" w:color="auto" w:sz="4" w:space="0"/>
        </w:rPr>
        <w:t xml:space="preserve">          </w:t>
      </w:r>
    </w:p>
    <w:p>
      <w:pPr>
        <w:kinsoku w:val="0"/>
        <w:overflowPunct w:val="0"/>
        <w:autoSpaceDE w:val="0"/>
        <w:autoSpaceDN w:val="0"/>
        <w:spacing w:line="560" w:lineRule="exact"/>
        <w:ind w:firstLine="600"/>
        <w:jc w:val="left"/>
        <w:rPr>
          <w:rFonts w:ascii="仿宋_GB2312" w:hAnsi="仿宋_GB2312" w:eastAsia="仿宋_GB2312"/>
          <w:sz w:val="28"/>
          <w:szCs w:val="28"/>
        </w:rPr>
      </w:pPr>
    </w:p>
    <w:p>
      <w:pPr>
        <w:kinsoku w:val="0"/>
        <w:overflowPunct w:val="0"/>
        <w:autoSpaceDE w:val="0"/>
        <w:autoSpaceDN w:val="0"/>
        <w:spacing w:line="560" w:lineRule="exact"/>
        <w:jc w:val="left"/>
        <w:rPr>
          <w:rFonts w:ascii="仿宋_GB2312" w:hAnsi="仿宋_GB2312" w:eastAsia="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kinsoku w:val="0"/>
        <w:overflowPunct w:val="0"/>
        <w:autoSpaceDE w:val="0"/>
        <w:autoSpaceDN w:val="0"/>
        <w:spacing w:line="560" w:lineRule="exact"/>
        <w:ind w:firstLine="3640" w:firstLineChars="1300"/>
        <w:jc w:val="left"/>
        <w:rPr>
          <w:rFonts w:ascii="仿宋_GB2312" w:hAnsi="宋体" w:eastAsia="仿宋_GB2312"/>
          <w:sz w:val="28"/>
          <w:szCs w:val="28"/>
        </w:rPr>
      </w:pPr>
    </w:p>
    <w:p>
      <w:pPr>
        <w:kinsoku w:val="0"/>
        <w:overflowPunct w:val="0"/>
        <w:autoSpaceDE w:val="0"/>
        <w:autoSpaceDN w:val="0"/>
        <w:spacing w:line="560" w:lineRule="exact"/>
        <w:ind w:firstLine="3640" w:firstLineChars="1300"/>
        <w:jc w:val="left"/>
        <w:rPr>
          <w:rFonts w:ascii="仿宋_GB2312" w:hAnsi="宋体" w:eastAsia="仿宋_GB2312"/>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r>
        <w:rPr>
          <w:rFonts w:hint="eastAsia" w:ascii="仿宋_GB2312" w:hAnsi="宋体" w:eastAsia="仿宋_GB2312" w:cs="仿宋_GB2312"/>
          <w:b/>
          <w:bCs/>
          <w:sz w:val="28"/>
          <w:szCs w:val="28"/>
        </w:rPr>
        <w:t>第</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五</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部</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hint="eastAsia" w:ascii="仿宋_GB2312" w:hAnsi="宋体" w:eastAsia="仿宋_GB2312" w:cs="仿宋_GB2312"/>
          <w:b/>
          <w:bCs/>
          <w:sz w:val="28"/>
          <w:szCs w:val="28"/>
        </w:rPr>
        <w:t>合同主要条款</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一、技术工艺及检验验收标准要求：</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供货合同与招标文件第四部分的技术要求应一致。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二、双方责任权利：</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、甲方（</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）责任权利：</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）负责提供产品施工的相关图纸、技术文件、工艺文件及质量验收标准等要求和国家、部（专业）有关标准生产、检验和测试要求。并按以上要求对乙方的施工过程进行质量监督、检查、考核；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）负责制定工程施工进度执行计划并对施工过程、进度进行监督检查、考核；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）负责书面告知安全环境管理制度，与乙方签订进厂施工安全协议，并对施工过程、进度进行监督检查、考核；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）负责与乙方按招标价签订合同并按合同办理结算。</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、乙方（中标方）责任权利：</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）严格执行甲方制定的产品生产计划，制定本单位具体工程施工进度执行计划报甲方审核，接受甲方对施工过程、进度进行监督检查、考核；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）严格按甲方提供的相关图纸、工艺及验收标准，制定本单位质量管理保</w:t>
      </w:r>
      <w:r>
        <w:rPr>
          <w:rFonts w:hint="eastAsia" w:ascii="仿宋_GB2312" w:hAnsi="宋体" w:eastAsia="仿宋_GB2312" w:cs="仿宋_GB2312"/>
          <w:color w:val="000000"/>
          <w:sz w:val="28"/>
          <w:szCs w:val="28"/>
        </w:rPr>
        <w:t>证措施。产品首件生产完成后，需经首检合格</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方可进行后续产品的生产。整个过程需接受甲方质量检验部门和驻场军代表的监控（如需要），</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积极配合甲方检验人员的检查、验收，负责提供自主质量管理表格和自检数据表格，未经检验合格的产品、零部件不得转入下道工序，违者接受需方相关规定的处罚；</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三、合同的解除和变更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合同生效后，除不可抗力外不得解除和无故变更。</w:t>
      </w:r>
      <w:r>
        <w:rPr>
          <w:rFonts w:hint="eastAsia" w:ascii="仿宋_GB2312" w:hAnsi="宋体" w:eastAsia="仿宋_GB2312" w:cs="仿宋_GB2312"/>
          <w:color w:val="000000"/>
          <w:sz w:val="28"/>
          <w:szCs w:val="28"/>
        </w:rPr>
        <w:t>任何一方由于不可抗力原因不能履行合同时，遭遇事故的一方应在</w:t>
      </w: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天内书面通知对方另一方，并提交有效证明，由甲、乙双方协商决定是否免除或部分免除履行本合同的责任、延期履行本合同或终止本合同。若因计划改变、设</w:t>
      </w:r>
      <w:r>
        <w:rPr>
          <w:rFonts w:hint="eastAsia" w:ascii="仿宋_GB2312" w:hAnsi="宋体" w:eastAsia="仿宋_GB2312" w:cs="仿宋_GB2312"/>
          <w:sz w:val="28"/>
          <w:szCs w:val="28"/>
        </w:rPr>
        <w:t>计变更必须解除或变更合同时，要求变更方应及时书面通知对方。对方在接到正式通知五个工作日内给予答复，逾期未答复则视为已同意。</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变更或解除合同的日期以需方和中标方达成的书面协议日期为准。</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变更或解除合同所造成的损失应由责任方承担。</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四、合同的生效及其他</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本合同签订后，任何一方不得擅自变更和解除本合同。本合同适用于中华人民共和国法律。</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合同经需方、中标方的代表签字并加盖单位公章后即行生效。</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合同生效后，需方和中标方都应严格履行合同的一切条款，如出现问题应按照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及国家现行的有关规定办理。</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本合同需要变更的部分，必须经甲、乙方双方协商一致后，另行签订补充协议，并由甲、乙双方书面签字盖章确认后，方可生效。</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合同在执行过程中出现的未尽事宜，双方在不违背招标文件的原则下协商解决。协商的结果可以“补充协议”的形式作为合同的附件，与原始合同具有同等的法律效力。</w:t>
      </w:r>
    </w:p>
    <w:p>
      <w:pPr>
        <w:kinsoku w:val="0"/>
        <w:overflowPunct w:val="0"/>
        <w:autoSpaceDE w:val="0"/>
        <w:autoSpaceDN w:val="0"/>
        <w:spacing w:line="560" w:lineRule="exact"/>
        <w:ind w:left="2" w:leftChars="1" w:firstLine="523" w:firstLineChars="187"/>
        <w:jc w:val="left"/>
        <w:rPr>
          <w:rFonts w:ascii="仿宋_GB2312" w:hAnsi="宋体" w:eastAsia="仿宋_GB2312"/>
          <w:sz w:val="28"/>
          <w:szCs w:val="28"/>
        </w:rPr>
      </w:pPr>
      <w:r>
        <w:rPr>
          <w:rFonts w:hint="eastAsia" w:ascii="仿宋_GB2312" w:hAnsi="宋体" w:eastAsia="仿宋_GB2312" w:cs="仿宋_GB2312"/>
          <w:sz w:val="28"/>
          <w:szCs w:val="28"/>
          <w:lang w:eastAsia="zh-CN"/>
        </w:rPr>
        <w:t>五</w:t>
      </w:r>
      <w:r>
        <w:rPr>
          <w:rFonts w:hint="eastAsia" w:ascii="仿宋_GB2312" w:hAnsi="宋体" w:eastAsia="仿宋_GB2312" w:cs="仿宋_GB2312"/>
          <w:sz w:val="28"/>
          <w:szCs w:val="28"/>
        </w:rPr>
        <w:t>、其他事项</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（一）计划提交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合同生效三日内，乙方应向甲方提供一份关于此项目制作的详细实施计划并获得甲方认可，以便于甲方组织后续协调工作，如未按时提交，甲方有权对乙方采取每延期一个工作日，进行</w:t>
      </w:r>
      <w:r>
        <w:rPr>
          <w:rFonts w:ascii="仿宋_GB2312" w:hAnsi="宋体" w:eastAsia="仿宋_GB2312" w:cs="仿宋_GB2312"/>
          <w:sz w:val="28"/>
          <w:szCs w:val="28"/>
        </w:rPr>
        <w:t>300</w:t>
      </w:r>
      <w:r>
        <w:rPr>
          <w:rFonts w:hint="eastAsia" w:ascii="仿宋_GB2312" w:hAnsi="宋体" w:eastAsia="仿宋_GB2312" w:cs="仿宋_GB2312"/>
          <w:sz w:val="28"/>
          <w:szCs w:val="28"/>
        </w:rPr>
        <w:t>元处罚。</w:t>
      </w:r>
    </w:p>
    <w:p>
      <w:pPr>
        <w:kinsoku w:val="0"/>
        <w:overflowPunct w:val="0"/>
        <w:autoSpaceDE w:val="0"/>
        <w:autoSpaceDN w:val="0"/>
        <w:spacing w:line="560" w:lineRule="exact"/>
        <w:ind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（二）违约处罚</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eastAsia="仿宋_GB2312"/>
          <w:color w:val="000000"/>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kern w:val="0"/>
          <w:sz w:val="28"/>
          <w:szCs w:val="28"/>
        </w:rPr>
        <w:t>乙方承制的产品在</w:t>
      </w:r>
      <w:r>
        <w:rPr>
          <w:rFonts w:hint="eastAsia" w:ascii="仿宋_GB2312" w:eastAsia="仿宋_GB2312" w:cs="仿宋_GB2312"/>
          <w:color w:val="000000"/>
          <w:sz w:val="28"/>
          <w:szCs w:val="28"/>
        </w:rPr>
        <w:t>制造过程中或产品交付后，因乙方原因造成返工返修或报废，产生的质量损失，由乙方承担，甲方从合同结算中扣除；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乙方逾期交货的，每逾期一日，应按照逾期合同总金额的</w:t>
      </w:r>
      <w:r>
        <w:rPr>
          <w:rFonts w:ascii="仿宋_GB2312" w:hAnsi="宋体" w:eastAsia="仿宋_GB2312" w:cs="仿宋_GB2312"/>
          <w:sz w:val="28"/>
          <w:szCs w:val="28"/>
        </w:rPr>
        <w:t>1%</w:t>
      </w:r>
      <w:r>
        <w:rPr>
          <w:rFonts w:hint="eastAsia" w:ascii="仿宋_GB2312" w:hAnsi="宋体" w:eastAsia="仿宋_GB2312" w:cs="仿宋_GB2312"/>
          <w:sz w:val="28"/>
          <w:szCs w:val="28"/>
        </w:rPr>
        <w:t>向甲方支付违约金，并赔偿甲方因此所遭受的损失。推迟交货</w:t>
      </w:r>
      <w:r>
        <w:rPr>
          <w:rFonts w:ascii="仿宋_GB2312" w:hAnsi="宋体" w:eastAsia="仿宋_GB2312" w:cs="仿宋_GB2312"/>
          <w:sz w:val="28"/>
          <w:szCs w:val="28"/>
        </w:rPr>
        <w:t>10</w:t>
      </w:r>
      <w:r>
        <w:rPr>
          <w:rFonts w:hint="eastAsia" w:ascii="仿宋_GB2312" w:hAnsi="宋体" w:eastAsia="仿宋_GB2312" w:cs="仿宋_GB2312"/>
          <w:sz w:val="28"/>
          <w:szCs w:val="28"/>
        </w:rPr>
        <w:t>天以上甲方有权取消合同并追究乙方违约责任（交货日期以产品检验单、交接单为准）；延期交货处罚金额不超过合同金额的</w:t>
      </w:r>
      <w:r>
        <w:rPr>
          <w:rFonts w:ascii="仿宋_GB2312" w:hAnsi="宋体" w:eastAsia="仿宋_GB2312" w:cs="仿宋_GB2312"/>
          <w:sz w:val="28"/>
          <w:szCs w:val="28"/>
        </w:rPr>
        <w:t>5%</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sz w:val="28"/>
          <w:szCs w:val="28"/>
        </w:rPr>
        <w:t>3.</w:t>
      </w:r>
      <w:r>
        <w:rPr>
          <w:rFonts w:hint="eastAsia" w:ascii="仿宋_GB2312" w:eastAsia="仿宋_GB2312" w:cs="仿宋_GB2312"/>
          <w:color w:val="000000"/>
          <w:sz w:val="28"/>
          <w:szCs w:val="28"/>
        </w:rPr>
        <w:t>乙方加工生产的产品必须经甲方检验员检验，按分公司《</w:t>
      </w:r>
      <w:r>
        <w:rPr>
          <w:rFonts w:hint="eastAsia" w:ascii="仿宋_GB2312" w:hAnsi="宋体" w:eastAsia="仿宋_GB2312" w:cs="仿宋_GB2312"/>
          <w:color w:val="000000"/>
          <w:sz w:val="28"/>
          <w:szCs w:val="28"/>
        </w:rPr>
        <w:t>外协产品质量与合同价格挂钩管理细则》要求进行结算，其中产品一次交验合格，按合同价格</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给予结算；产品二次交验合格，工序协作按合同价格</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给予结算；让步接收，按工序协作合同价格的</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给予结算；产品降级使用按合同价格的</w:t>
      </w:r>
      <w:r>
        <w:rPr>
          <w:rFonts w:ascii="仿宋_GB2312" w:hAnsi="宋体" w:eastAsia="仿宋_GB2312" w:cs="仿宋_GB2312"/>
          <w:color w:val="000000"/>
          <w:sz w:val="28"/>
          <w:szCs w:val="28"/>
        </w:rPr>
        <w:t>50%</w:t>
      </w:r>
      <w:r>
        <w:rPr>
          <w:rFonts w:hint="eastAsia" w:ascii="仿宋_GB2312" w:hAnsi="宋体" w:eastAsia="仿宋_GB2312" w:cs="仿宋_GB2312"/>
          <w:color w:val="000000"/>
          <w:sz w:val="28"/>
          <w:szCs w:val="28"/>
        </w:rPr>
        <w:t>给予结算；因乙方责任造成的产品报废，由乙方承担全部损失；</w:t>
      </w:r>
    </w:p>
    <w:p>
      <w:pPr>
        <w:widowControl/>
        <w:kinsoku w:val="0"/>
        <w:overflowPunct w:val="0"/>
        <w:autoSpaceDE w:val="0"/>
        <w:autoSpaceDN w:val="0"/>
        <w:spacing w:line="56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color w:val="000000"/>
          <w:sz w:val="28"/>
          <w:szCs w:val="28"/>
        </w:rPr>
        <w:t>乙方生产过程中或产品交付后，发现批量问题或违反工艺纪律行为，甲方按照《产品质量责任追究办法》、《外协外购质量监督考核细则》、《外协外包供方质量管理细则》进行考核；</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乙方施工期间违反甲方生产、质量、安全环保等要求，甲方有权制止直至停产整改（费用损失由乙方承担），在此期间甲方出具的乙方违反甲方生产、质量、安全环保管理等处罚单，甲方从合同总额中直接扣除；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kern w:val="0"/>
          <w:sz w:val="28"/>
          <w:szCs w:val="28"/>
        </w:rPr>
        <w:t>6.</w:t>
      </w:r>
      <w:r>
        <w:rPr>
          <w:rFonts w:hint="eastAsia" w:ascii="仿宋_GB2312" w:hAnsi="宋体" w:eastAsia="仿宋_GB2312" w:cs="仿宋_GB2312"/>
          <w:color w:val="000000"/>
          <w:kern w:val="0"/>
          <w:sz w:val="28"/>
          <w:szCs w:val="28"/>
        </w:rPr>
        <w:t>乙方承接的产品如在制造过程中遗失，造成的损失全部由乙方承担</w:t>
      </w:r>
      <w:r>
        <w:rPr>
          <w:rFonts w:hint="eastAsia" w:ascii="仿宋_GB2312" w:hAnsi="宋体" w:eastAsia="仿宋_GB2312" w:cs="仿宋_GB2312"/>
          <w:color w:val="000000"/>
          <w:sz w:val="28"/>
          <w:szCs w:val="28"/>
        </w:rPr>
        <w:t>（含因乙方遗失或报废由甲方补充生产的）。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（三）合同结算：</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各专业管理（如质量、安全、设备、</w:t>
      </w:r>
      <w:r>
        <w:rPr>
          <w:rFonts w:ascii="仿宋_GB2312" w:hAnsi="宋体" w:eastAsia="仿宋_GB2312" w:cs="仿宋_GB2312"/>
          <w:sz w:val="28"/>
          <w:szCs w:val="28"/>
        </w:rPr>
        <w:t>5S</w:t>
      </w:r>
      <w:r>
        <w:rPr>
          <w:rFonts w:hint="eastAsia" w:ascii="仿宋_GB2312" w:hAnsi="宋体" w:eastAsia="仿宋_GB2312" w:cs="仿宋_GB2312"/>
          <w:sz w:val="28"/>
          <w:szCs w:val="28"/>
        </w:rPr>
        <w:t>、基础管理、生产进度和绩效考核等）的奖励和处罚，以书面通知财务，作为财务结算的依据之一；</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工程完工后，经甲方验收合格后乙方提供该项目产品交接单据、检验单据并开具</w:t>
      </w:r>
      <w:r>
        <w:rPr>
          <w:rFonts w:ascii="仿宋_GB2312" w:hAnsi="宋体" w:eastAsia="仿宋_GB2312" w:cs="仿宋_GB2312"/>
          <w:sz w:val="28"/>
          <w:szCs w:val="28"/>
        </w:rPr>
        <w:t>13%</w:t>
      </w:r>
      <w:r>
        <w:rPr>
          <w:rFonts w:hint="eastAsia" w:ascii="仿宋_GB2312" w:hAnsi="宋体" w:eastAsia="仿宋_GB2312" w:cs="仿宋_GB2312"/>
          <w:sz w:val="28"/>
          <w:szCs w:val="28"/>
        </w:rPr>
        <w:t>增值税发票（如乙方为小额纳税人，则合同结算时将按中标价予以税率折减）给甲方办理结算，甲方通过银行转账支付货款（按开具发票挂账后的次月分批进行支付）；</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 xml:space="preserve">3. </w:t>
      </w:r>
      <w:r>
        <w:rPr>
          <w:rFonts w:hint="eastAsia" w:ascii="仿宋_GB2312" w:hAnsi="宋体" w:eastAsia="仿宋_GB2312" w:cs="仿宋_GB2312"/>
          <w:sz w:val="28"/>
          <w:szCs w:val="28"/>
        </w:rPr>
        <w:t>本项目质保期为</w:t>
      </w:r>
      <w:r>
        <w:rPr>
          <w:rFonts w:ascii="仿宋_GB2312" w:hAnsi="宋体" w:eastAsia="仿宋_GB2312" w:cs="仿宋_GB2312"/>
          <w:sz w:val="28"/>
          <w:szCs w:val="28"/>
        </w:rPr>
        <w:t>12</w:t>
      </w:r>
      <w:r>
        <w:rPr>
          <w:rFonts w:hint="eastAsia" w:ascii="仿宋_GB2312" w:hAnsi="宋体" w:eastAsia="仿宋_GB2312" w:cs="仿宋_GB2312"/>
          <w:sz w:val="28"/>
          <w:szCs w:val="28"/>
        </w:rPr>
        <w:t>个月，质保金为合同总额的</w:t>
      </w:r>
      <w:r>
        <w:rPr>
          <w:rFonts w:ascii="仿宋_GB2312" w:hAnsi="宋体" w:eastAsia="仿宋_GB2312" w:cs="仿宋_GB2312"/>
          <w:sz w:val="28"/>
          <w:szCs w:val="28"/>
        </w:rPr>
        <w:t>5%</w:t>
      </w:r>
      <w:r>
        <w:rPr>
          <w:rFonts w:hint="eastAsia" w:ascii="仿宋_GB2312" w:hAnsi="宋体" w:eastAsia="仿宋_GB2312" w:cs="仿宋_GB2312"/>
          <w:sz w:val="28"/>
          <w:szCs w:val="28"/>
        </w:rPr>
        <w:t>。乙方所供合同标的物在甲方使用过程中存在严重质量问题的，乙方在收到甲方申诉文件经乙方确认属实的，应于</w:t>
      </w:r>
      <w:r>
        <w:rPr>
          <w:rFonts w:ascii="仿宋_GB2312" w:hAnsi="宋体" w:eastAsia="仿宋_GB2312" w:cs="仿宋_GB2312"/>
          <w:sz w:val="28"/>
          <w:szCs w:val="28"/>
        </w:rPr>
        <w:t>30</w:t>
      </w:r>
      <w:r>
        <w:rPr>
          <w:rFonts w:hint="eastAsia" w:ascii="仿宋_GB2312" w:hAnsi="宋体" w:eastAsia="仿宋_GB2312" w:cs="仿宋_GB2312"/>
          <w:sz w:val="28"/>
          <w:szCs w:val="28"/>
        </w:rPr>
        <w:t>日内对存在严重质量问题的合同标的物进行更换，并免费发送至甲方指定中国境内地点，由此发生的一切费用由乙方承担。由于乙方所供合同标的物质量问题直接或间接造成甲方项目工期延迟的，造成的损失由甲、乙双方确定后协商解决。</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中标方签字、盖章</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招标方签字、盖章</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ind w:firstLine="555"/>
        <w:jc w:val="left"/>
        <w:rPr>
          <w:rFonts w:ascii="仿宋_GB2312" w:hAnsi="宋体" w:eastAsia="仿宋_GB2312"/>
          <w:sz w:val="28"/>
          <w:szCs w:val="28"/>
        </w:rPr>
      </w:pPr>
      <w:r>
        <w:rPr>
          <w:rFonts w:hint="eastAsia" w:ascii="仿宋_GB2312" w:hAnsi="宋体" w:eastAsia="仿宋_GB2312" w:cs="仿宋_GB2312"/>
          <w:sz w:val="28"/>
          <w:szCs w:val="28"/>
        </w:rPr>
        <w:t>（法人代表或代理人姓名）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（法人代表或代理人姓名）</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买方名称：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卖方名称：</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widowControl/>
        <w:jc w:val="left"/>
        <w:rPr>
          <w:rFonts w:ascii="仿宋_GB2312" w:hAnsi="宋体" w:eastAsia="仿宋_GB2312"/>
          <w:sz w:val="28"/>
          <w:szCs w:val="28"/>
        </w:rPr>
        <w:sectPr>
          <w:footerReference r:id="rId3" w:type="default"/>
          <w:pgSz w:w="11850" w:h="16783"/>
          <w:pgMar w:top="1684" w:right="1191" w:bottom="1684" w:left="1191" w:header="851" w:footer="425" w:gutter="113"/>
          <w:cols w:space="720" w:num="1"/>
        </w:sectPr>
      </w:pPr>
    </w:p>
    <w:p>
      <w:pPr>
        <w:kinsoku w:val="0"/>
        <w:overflowPunct w:val="0"/>
        <w:autoSpaceDE w:val="0"/>
        <w:autoSpaceDN w:val="0"/>
        <w:spacing w:line="560" w:lineRule="exact"/>
        <w:ind w:right="-451" w:rightChars="-215"/>
        <w:jc w:val="left"/>
        <w:rPr>
          <w:rFonts w:ascii="仿宋_GB2312" w:hAnsi="宋体" w:eastAsia="仿宋_GB2312"/>
          <w:b/>
          <w:bCs/>
          <w:sz w:val="28"/>
          <w:szCs w:val="28"/>
        </w:rPr>
      </w:pPr>
      <w:r>
        <w:rPr>
          <w:rFonts w:hint="eastAsia" w:ascii="仿宋_GB2312" w:hAnsi="宋体" w:eastAsia="仿宋_GB2312" w:cs="仿宋_GB2312"/>
          <w:b/>
          <w:bCs/>
          <w:sz w:val="28"/>
          <w:szCs w:val="28"/>
        </w:rPr>
        <w:t>附件一：项目包及投标报价表</w:t>
      </w:r>
    </w:p>
    <w:tbl>
      <w:tblPr>
        <w:tblStyle w:val="7"/>
        <w:tblW w:w="14338" w:type="dxa"/>
        <w:tblInd w:w="-106" w:type="dxa"/>
        <w:tblLayout w:type="autofit"/>
        <w:tblCellMar>
          <w:top w:w="0" w:type="dxa"/>
          <w:left w:w="108" w:type="dxa"/>
          <w:bottom w:w="0" w:type="dxa"/>
          <w:right w:w="108" w:type="dxa"/>
        </w:tblCellMar>
      </w:tblPr>
      <w:tblGrid>
        <w:gridCol w:w="691"/>
        <w:gridCol w:w="1741"/>
        <w:gridCol w:w="1498"/>
        <w:gridCol w:w="1109"/>
        <w:gridCol w:w="3603"/>
        <w:gridCol w:w="1660"/>
        <w:gridCol w:w="1060"/>
        <w:gridCol w:w="1130"/>
        <w:gridCol w:w="1023"/>
        <w:gridCol w:w="823"/>
      </w:tblGrid>
      <w:tr>
        <w:tblPrEx>
          <w:tblCellMar>
            <w:top w:w="0" w:type="dxa"/>
            <w:left w:w="108" w:type="dxa"/>
            <w:bottom w:w="0" w:type="dxa"/>
            <w:right w:w="108" w:type="dxa"/>
          </w:tblCellMar>
        </w:tblPrEx>
        <w:trPr>
          <w:trHeight w:val="585" w:hRule="atLeast"/>
        </w:trPr>
        <w:tc>
          <w:tcPr>
            <w:tcW w:w="14338" w:type="dxa"/>
            <w:gridSpan w:val="10"/>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kern w:val="0"/>
                <w:sz w:val="28"/>
                <w:szCs w:val="28"/>
              </w:rPr>
            </w:pPr>
            <w:r>
              <w:rPr>
                <w:rFonts w:ascii="宋体" w:hAnsi="宋体" w:cs="宋体"/>
                <w:b/>
                <w:bCs/>
                <w:kern w:val="0"/>
                <w:sz w:val="28"/>
                <w:szCs w:val="28"/>
              </w:rPr>
              <w:t xml:space="preserve">YM2021-22     </w:t>
            </w:r>
            <w:r>
              <w:rPr>
                <w:rFonts w:hint="eastAsia" w:ascii="宋体" w:hAnsi="宋体" w:cs="宋体"/>
                <w:b/>
                <w:bCs/>
                <w:kern w:val="0"/>
                <w:sz w:val="28"/>
                <w:szCs w:val="28"/>
              </w:rPr>
              <w:t>某工字梁黑件工序外协招标投标报价表</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1741"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名称</w:t>
            </w:r>
          </w:p>
        </w:tc>
        <w:tc>
          <w:tcPr>
            <w:tcW w:w="1498"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规格</w:t>
            </w:r>
          </w:p>
        </w:tc>
        <w:tc>
          <w:tcPr>
            <w:tcW w:w="1109"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w:t>
            </w:r>
            <w:r>
              <w:rPr>
                <w:rFonts w:ascii="宋体" w:hAnsi="宋体" w:cs="宋体"/>
                <w:b/>
                <w:bCs/>
                <w:kern w:val="0"/>
                <w:sz w:val="24"/>
                <w:szCs w:val="24"/>
              </w:rPr>
              <w:t xml:space="preserve">   </w:t>
            </w:r>
            <w:r>
              <w:rPr>
                <w:rFonts w:hint="eastAsia" w:ascii="宋体" w:hAnsi="宋体" w:cs="宋体"/>
                <w:b/>
                <w:bCs/>
                <w:kern w:val="0"/>
                <w:sz w:val="24"/>
                <w:szCs w:val="24"/>
              </w:rPr>
              <w:t>（件）</w:t>
            </w:r>
          </w:p>
        </w:tc>
        <w:tc>
          <w:tcPr>
            <w:tcW w:w="3603"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工序</w:t>
            </w:r>
          </w:p>
        </w:tc>
        <w:tc>
          <w:tcPr>
            <w:tcW w:w="1660"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交货期</w:t>
            </w:r>
          </w:p>
        </w:tc>
        <w:tc>
          <w:tcPr>
            <w:tcW w:w="1060"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单价（元）</w:t>
            </w:r>
          </w:p>
        </w:tc>
        <w:tc>
          <w:tcPr>
            <w:tcW w:w="1130"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金额（元）</w:t>
            </w:r>
          </w:p>
        </w:tc>
        <w:tc>
          <w:tcPr>
            <w:tcW w:w="1023"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交货期</w:t>
            </w:r>
            <w:r>
              <w:rPr>
                <w:rFonts w:ascii="宋体" w:hAnsi="宋体" w:cs="宋体"/>
                <w:b/>
                <w:bCs/>
                <w:kern w:val="0"/>
                <w:sz w:val="24"/>
                <w:szCs w:val="24"/>
              </w:rPr>
              <w:t xml:space="preserve">  </w:t>
            </w:r>
            <w:r>
              <w:rPr>
                <w:rFonts w:hint="eastAsia" w:ascii="宋体" w:hAnsi="宋体" w:cs="宋体"/>
                <w:b/>
                <w:bCs/>
                <w:kern w:val="0"/>
                <w:sz w:val="24"/>
                <w:szCs w:val="24"/>
              </w:rPr>
              <w:t>承诺</w:t>
            </w:r>
          </w:p>
        </w:tc>
        <w:tc>
          <w:tcPr>
            <w:tcW w:w="823"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174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852C</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HW380*395</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74</w:t>
            </w:r>
          </w:p>
        </w:tc>
        <w:tc>
          <w:tcPr>
            <w:tcW w:w="360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6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2021.09.20</w:t>
            </w: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174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853C</w:t>
            </w:r>
            <w:r>
              <w:rPr>
                <w:rFonts w:hint="eastAsia" w:ascii="宋体" w:hAnsi="宋体" w:cs="宋体"/>
                <w:kern w:val="0"/>
                <w:sz w:val="24"/>
                <w:szCs w:val="24"/>
              </w:rPr>
              <w:t>　</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HW475*355</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60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174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854C</w:t>
            </w:r>
            <w:r>
              <w:rPr>
                <w:rFonts w:hint="eastAsia" w:ascii="宋体" w:hAnsi="宋体" w:cs="宋体"/>
                <w:kern w:val="0"/>
                <w:sz w:val="24"/>
                <w:szCs w:val="24"/>
              </w:rPr>
              <w:t>　</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HW475*355</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60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下料、装焊、校正、钻孔</w:t>
            </w: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174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850C</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HW269*258</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68</w:t>
            </w:r>
          </w:p>
        </w:tc>
        <w:tc>
          <w:tcPr>
            <w:tcW w:w="360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校正、钻孔</w:t>
            </w: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5</w:t>
            </w:r>
          </w:p>
        </w:tc>
        <w:tc>
          <w:tcPr>
            <w:tcW w:w="1741"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工字梁</w:t>
            </w:r>
            <w:r>
              <w:rPr>
                <w:rFonts w:ascii="宋体" w:hAnsi="宋体" w:cs="宋体"/>
                <w:kern w:val="0"/>
                <w:sz w:val="24"/>
                <w:szCs w:val="24"/>
              </w:rPr>
              <w:t>851C</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HW363*370</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148</w:t>
            </w:r>
          </w:p>
        </w:tc>
        <w:tc>
          <w:tcPr>
            <w:tcW w:w="360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校正、钻孔</w:t>
            </w: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9" w:hRule="atLeast"/>
        </w:trPr>
        <w:tc>
          <w:tcPr>
            <w:tcW w:w="6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1741"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合计</w:t>
            </w:r>
          </w:p>
        </w:tc>
        <w:tc>
          <w:tcPr>
            <w:tcW w:w="149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110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360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6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6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0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23"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bl>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eastAsia="仿宋_GB2312" w:cs="仿宋_GB2312"/>
          <w:sz w:val="28"/>
          <w:szCs w:val="28"/>
        </w:rPr>
        <w:t>注：此报价表所填写的价格包含中标方涉及该项目发生的所有费用，包含：人工薪酬及附加费、管理费、税费、设备设施和场地租赁费、工具辅料费、起重运输及转运费、涉及安全质量环境体系措施费用、返工返修费。</w:t>
      </w:r>
    </w:p>
    <w:p>
      <w:pPr>
        <w:kinsoku w:val="0"/>
        <w:overflowPunct w:val="0"/>
        <w:autoSpaceDE w:val="0"/>
        <w:autoSpaceDN w:val="0"/>
        <w:spacing w:line="560" w:lineRule="exact"/>
        <w:ind w:firstLine="232" w:firstLineChars="83"/>
        <w:jc w:val="left"/>
        <w:rPr>
          <w:rFonts w:ascii="仿宋_GB2312" w:hAnsi="宋体" w:eastAsia="仿宋_GB2312"/>
          <w:sz w:val="28"/>
          <w:szCs w:val="28"/>
        </w:rPr>
      </w:pPr>
    </w:p>
    <w:p>
      <w:pPr>
        <w:kinsoku w:val="0"/>
        <w:overflowPunct w:val="0"/>
        <w:autoSpaceDE w:val="0"/>
        <w:autoSpaceDN w:val="0"/>
        <w:spacing w:line="560" w:lineRule="exact"/>
        <w:ind w:firstLine="232" w:firstLineChars="83"/>
        <w:jc w:val="left"/>
        <w:rPr>
          <w:rFonts w:ascii="仿宋_GB2312" w:hAnsi="宋体" w:eastAsia="仿宋_GB2312"/>
          <w:sz w:val="28"/>
          <w:szCs w:val="28"/>
        </w:rPr>
      </w:pP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日期：</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日</w:t>
      </w:r>
    </w:p>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40"/>
    <w:rsid w:val="00036FCD"/>
    <w:rsid w:val="000406D9"/>
    <w:rsid w:val="000A4054"/>
    <w:rsid w:val="000F4064"/>
    <w:rsid w:val="00103E3C"/>
    <w:rsid w:val="00125A72"/>
    <w:rsid w:val="00190D4D"/>
    <w:rsid w:val="001A4825"/>
    <w:rsid w:val="001B0B93"/>
    <w:rsid w:val="001F3132"/>
    <w:rsid w:val="00204CB7"/>
    <w:rsid w:val="00237F44"/>
    <w:rsid w:val="002B3ADC"/>
    <w:rsid w:val="0033301D"/>
    <w:rsid w:val="00382340"/>
    <w:rsid w:val="0038734E"/>
    <w:rsid w:val="00396B8B"/>
    <w:rsid w:val="003A2BC0"/>
    <w:rsid w:val="003B061B"/>
    <w:rsid w:val="003D397F"/>
    <w:rsid w:val="003D77A2"/>
    <w:rsid w:val="003E3F63"/>
    <w:rsid w:val="003E7467"/>
    <w:rsid w:val="00405395"/>
    <w:rsid w:val="004135C8"/>
    <w:rsid w:val="00423024"/>
    <w:rsid w:val="00431330"/>
    <w:rsid w:val="00456963"/>
    <w:rsid w:val="004644E7"/>
    <w:rsid w:val="00465504"/>
    <w:rsid w:val="00474022"/>
    <w:rsid w:val="00480E72"/>
    <w:rsid w:val="004A0240"/>
    <w:rsid w:val="004A2DE6"/>
    <w:rsid w:val="004E4C2C"/>
    <w:rsid w:val="00517EAC"/>
    <w:rsid w:val="0053362E"/>
    <w:rsid w:val="00536C86"/>
    <w:rsid w:val="00541B70"/>
    <w:rsid w:val="00557F3B"/>
    <w:rsid w:val="00592D43"/>
    <w:rsid w:val="005A77CC"/>
    <w:rsid w:val="005B35F1"/>
    <w:rsid w:val="005B6D39"/>
    <w:rsid w:val="005E4C3E"/>
    <w:rsid w:val="00624C84"/>
    <w:rsid w:val="00640AD4"/>
    <w:rsid w:val="006531AC"/>
    <w:rsid w:val="006626CB"/>
    <w:rsid w:val="00681BB2"/>
    <w:rsid w:val="006902B0"/>
    <w:rsid w:val="00694F86"/>
    <w:rsid w:val="006B4C5A"/>
    <w:rsid w:val="006D5E74"/>
    <w:rsid w:val="006E349A"/>
    <w:rsid w:val="00711710"/>
    <w:rsid w:val="0073620E"/>
    <w:rsid w:val="00741FD3"/>
    <w:rsid w:val="00757A9E"/>
    <w:rsid w:val="00771460"/>
    <w:rsid w:val="00774E7E"/>
    <w:rsid w:val="00784CFA"/>
    <w:rsid w:val="00790815"/>
    <w:rsid w:val="00817FD5"/>
    <w:rsid w:val="00847698"/>
    <w:rsid w:val="008558D8"/>
    <w:rsid w:val="0085654D"/>
    <w:rsid w:val="008907E0"/>
    <w:rsid w:val="00890A3A"/>
    <w:rsid w:val="0089572C"/>
    <w:rsid w:val="008A20E8"/>
    <w:rsid w:val="008B175A"/>
    <w:rsid w:val="008B2217"/>
    <w:rsid w:val="008E0961"/>
    <w:rsid w:val="008E15BC"/>
    <w:rsid w:val="00914E60"/>
    <w:rsid w:val="009358E8"/>
    <w:rsid w:val="00942D1D"/>
    <w:rsid w:val="009626C2"/>
    <w:rsid w:val="00980B34"/>
    <w:rsid w:val="009935DD"/>
    <w:rsid w:val="00997C0B"/>
    <w:rsid w:val="009D238A"/>
    <w:rsid w:val="00A20B9F"/>
    <w:rsid w:val="00A41024"/>
    <w:rsid w:val="00A460BC"/>
    <w:rsid w:val="00A774A6"/>
    <w:rsid w:val="00A81E23"/>
    <w:rsid w:val="00A9200B"/>
    <w:rsid w:val="00AA0C0E"/>
    <w:rsid w:val="00AA2C5E"/>
    <w:rsid w:val="00B25D69"/>
    <w:rsid w:val="00BD04C8"/>
    <w:rsid w:val="00BE18FE"/>
    <w:rsid w:val="00BE3D1C"/>
    <w:rsid w:val="00BF323B"/>
    <w:rsid w:val="00C03DD8"/>
    <w:rsid w:val="00C52B8E"/>
    <w:rsid w:val="00C60479"/>
    <w:rsid w:val="00C61FEB"/>
    <w:rsid w:val="00C626C8"/>
    <w:rsid w:val="00C8023F"/>
    <w:rsid w:val="00C90C53"/>
    <w:rsid w:val="00C93BFE"/>
    <w:rsid w:val="00CE0796"/>
    <w:rsid w:val="00CE5F56"/>
    <w:rsid w:val="00CF17FC"/>
    <w:rsid w:val="00D167BC"/>
    <w:rsid w:val="00D34490"/>
    <w:rsid w:val="00D47C14"/>
    <w:rsid w:val="00D552C0"/>
    <w:rsid w:val="00D64804"/>
    <w:rsid w:val="00DC0AF0"/>
    <w:rsid w:val="00DC18E3"/>
    <w:rsid w:val="00DC7589"/>
    <w:rsid w:val="00E15C8B"/>
    <w:rsid w:val="00E72C73"/>
    <w:rsid w:val="00E81689"/>
    <w:rsid w:val="00E86CEB"/>
    <w:rsid w:val="00E97DC6"/>
    <w:rsid w:val="00EA5B07"/>
    <w:rsid w:val="00EC714C"/>
    <w:rsid w:val="00ED43A4"/>
    <w:rsid w:val="00EF41A0"/>
    <w:rsid w:val="00F32390"/>
    <w:rsid w:val="00F50293"/>
    <w:rsid w:val="00F53227"/>
    <w:rsid w:val="00F54C24"/>
    <w:rsid w:val="00F84544"/>
    <w:rsid w:val="00F94061"/>
    <w:rsid w:val="00F970F9"/>
    <w:rsid w:val="00FA342A"/>
    <w:rsid w:val="00FA7C6F"/>
    <w:rsid w:val="00FD6133"/>
    <w:rsid w:val="00FE76EB"/>
    <w:rsid w:val="00FF7A58"/>
    <w:rsid w:val="0BB94F9A"/>
    <w:rsid w:val="0D5D2600"/>
    <w:rsid w:val="112F25CB"/>
    <w:rsid w:val="11CB5D33"/>
    <w:rsid w:val="14885BDB"/>
    <w:rsid w:val="3376089B"/>
    <w:rsid w:val="347C513F"/>
    <w:rsid w:val="48FD6463"/>
    <w:rsid w:val="492C0430"/>
    <w:rsid w:val="5E283CF9"/>
    <w:rsid w:val="5E33667F"/>
    <w:rsid w:val="72D24F7B"/>
    <w:rsid w:val="75013D4D"/>
    <w:rsid w:val="7DFA60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qFormat="1" w:unhideWhenUsed="0"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iPriority w:val="99"/>
    <w:pPr>
      <w:ind w:left="630" w:hanging="630"/>
    </w:pPr>
    <w:rPr>
      <w:sz w:val="32"/>
      <w:szCs w:val="32"/>
    </w:rPr>
  </w:style>
  <w:style w:type="paragraph" w:styleId="3">
    <w:name w:val="Block Text"/>
    <w:basedOn w:val="1"/>
    <w:semiHidden/>
    <w:qFormat/>
    <w:uiPriority w:val="99"/>
    <w:pPr>
      <w:ind w:left="720" w:right="180"/>
    </w:pPr>
    <w:rPr>
      <w:sz w:val="32"/>
      <w:szCs w:val="32"/>
    </w:rPr>
  </w:style>
  <w:style w:type="paragraph" w:styleId="4">
    <w:name w:val="Body Text Indent 2"/>
    <w:basedOn w:val="1"/>
    <w:link w:val="11"/>
    <w:semiHidden/>
    <w:qFormat/>
    <w:uiPriority w:val="99"/>
    <w:pPr>
      <w:ind w:left="630" w:hanging="735"/>
    </w:pPr>
    <w:rPr>
      <w:sz w:val="32"/>
      <w:szCs w:val="32"/>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99"/>
  </w:style>
  <w:style w:type="character" w:customStyle="1" w:styleId="10">
    <w:name w:val="Body Text Indent Char"/>
    <w:basedOn w:val="8"/>
    <w:link w:val="2"/>
    <w:semiHidden/>
    <w:locked/>
    <w:uiPriority w:val="99"/>
    <w:rPr>
      <w:rFonts w:ascii="Times New Roman" w:hAnsi="Times New Roman" w:eastAsia="宋体" w:cs="Times New Roman"/>
      <w:sz w:val="20"/>
      <w:szCs w:val="20"/>
    </w:rPr>
  </w:style>
  <w:style w:type="character" w:customStyle="1" w:styleId="11">
    <w:name w:val="Body Text Indent 2 Char"/>
    <w:basedOn w:val="8"/>
    <w:link w:val="4"/>
    <w:semiHidden/>
    <w:qFormat/>
    <w:locked/>
    <w:uiPriority w:val="99"/>
    <w:rPr>
      <w:rFonts w:ascii="Times New Roman" w:hAnsi="Times New Roman" w:eastAsia="宋体" w:cs="Times New Roman"/>
      <w:sz w:val="20"/>
      <w:szCs w:val="20"/>
    </w:rPr>
  </w:style>
  <w:style w:type="character" w:customStyle="1" w:styleId="12">
    <w:name w:val="正文文本缩进 字符"/>
    <w:basedOn w:val="8"/>
    <w:semiHidden/>
    <w:qFormat/>
    <w:uiPriority w:val="99"/>
    <w:rPr>
      <w:rFonts w:ascii="Times New Roman" w:hAnsi="Times New Roman" w:eastAsia="宋体" w:cs="Times New Roman"/>
      <w:sz w:val="20"/>
      <w:szCs w:val="20"/>
    </w:rPr>
  </w:style>
  <w:style w:type="character" w:customStyle="1" w:styleId="13">
    <w:name w:val="正文文本缩进 2 字符"/>
    <w:basedOn w:val="8"/>
    <w:semiHidden/>
    <w:qFormat/>
    <w:uiPriority w:val="99"/>
    <w:rPr>
      <w:rFonts w:ascii="Times New Roman" w:hAnsi="Times New Roman" w:eastAsia="宋体" w:cs="Times New Roman"/>
      <w:sz w:val="20"/>
      <w:szCs w:val="20"/>
    </w:rPr>
  </w:style>
  <w:style w:type="character" w:customStyle="1" w:styleId="14">
    <w:name w:val="Header Char"/>
    <w:basedOn w:val="8"/>
    <w:link w:val="6"/>
    <w:semiHidden/>
    <w:qFormat/>
    <w:locked/>
    <w:uiPriority w:val="99"/>
    <w:rPr>
      <w:rFonts w:ascii="Times New Roman" w:hAnsi="Times New Roman" w:eastAsia="宋体" w:cs="Times New Roman"/>
      <w:sz w:val="18"/>
      <w:szCs w:val="18"/>
    </w:rPr>
  </w:style>
  <w:style w:type="character" w:customStyle="1" w:styleId="15">
    <w:name w:val="Footer Char"/>
    <w:basedOn w:val="8"/>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22</Pages>
  <Words>1427</Words>
  <Characters>8139</Characters>
  <Lines>0</Lines>
  <Paragraphs>0</Paragraphs>
  <TotalTime>437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2021-07-29T00:57:00Z</dcterms:created>
  <dc:creator>普 进</dc:creator>
  <cp:lastModifiedBy>Administrator</cp:lastModifiedBy>
  <cp:lastPrinted>2021-07-29T09:57:00Z</cp:lastPrinted>
  <dcterms:modified xsi:type="dcterms:W3CDTF">2021-09-02T07:47:05Z</dcterms:modified>
  <dc:title>                           </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CEB66E4EAB1B4B9592760376B936FF9A</vt:lpwstr>
  </property>
</Properties>
</file>